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top"/>
        <w:outlineLvl w:val="9"/>
        <w:rPr>
          <w:rFonts w:hint="default" w:ascii="Times New Roman" w:hAnsi="Times New Roman" w:eastAsia="黑体" w:cs="Times New Roman"/>
          <w:b/>
          <w:color w:val="000000"/>
          <w:sz w:val="36"/>
        </w:rPr>
      </w:pPr>
      <w:r>
        <w:rPr>
          <w:rFonts w:hint="default" w:ascii="Times New Roman" w:hAnsi="Times New Roman" w:eastAsia="黑体" w:cs="Times New Roman"/>
          <w:b/>
          <w:kern w:val="2"/>
          <w:sz w:val="36"/>
        </w:rPr>
        <w:t xml:space="preserve">                                               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top"/>
        <w:outlineLvl w:val="9"/>
        <w:rPr>
          <w:rFonts w:hint="default" w:ascii="Times New Roman" w:hAnsi="Times New Roman" w:eastAsia="黑体" w:cs="Times New Roman"/>
          <w:b/>
          <w:color w:val="000000"/>
          <w:sz w:val="36"/>
        </w:rPr>
      </w:pP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250" w:firstLineChars="1750"/>
        <w:textAlignment w:val="top"/>
        <w:outlineLvl w:val="9"/>
        <w:rPr>
          <w:rFonts w:hint="default" w:ascii="Times New Roman" w:hAnsi="Times New Roman" w:eastAsia="楷体_GB2312" w:cs="Times New Roman"/>
          <w:color w:val="000000"/>
          <w:sz w:val="30"/>
          <w:szCs w:val="30"/>
        </w:rPr>
      </w:pP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top"/>
        <w:outlineLvl w:val="9"/>
        <w:rPr>
          <w:rFonts w:hint="default" w:ascii="Times New Roman" w:hAnsi="Times New Roman" w:eastAsia="楷体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        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top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 w:bidi="ar-SA"/>
        </w:rPr>
        <w:t xml:space="preserve">                         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岳环云分评〔2018〕2号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09" w:leftChars="0" w:right="0" w:rightChars="0" w:hanging="209" w:hangingChars="49"/>
        <w:jc w:val="both"/>
        <w:textAlignment w:val="top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中国石化销售有限公司湖南岳阳石油分公司路口加油站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建设项目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sz w:val="44"/>
          <w:szCs w:val="44"/>
        </w:rPr>
        <w:t>环境影响报告表的批复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both"/>
        <w:outlineLvl w:val="9"/>
        <w:rPr>
          <w:rFonts w:hint="default" w:ascii="Times New Roman" w:hAnsi="Times New Roman" w:eastAsia="仿宋_GB2312" w:cs="Times New Roman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19" w:firstLineChars="6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中国石化销售有限公司湖南岳阳石油分公司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你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《关于申请对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中国石化销售有限公司湖南岳阳石油分公司路口加油站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建设项目环境影响报告表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进行批复的函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》及有关附件收悉。经研究，批复如下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一、你公司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岳阳市云溪区路口镇金桔西路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路口加油站建设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占地面积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3132</w:t>
      </w:r>
      <w:r>
        <w:rPr>
          <w:rFonts w:hint="eastAsia" w:ascii="仿宋_GB2312" w:hAnsi="仿宋_GB2312" w:eastAsia="仿宋_GB2312" w:cs="仿宋_GB2312"/>
          <w:sz w:val="32"/>
          <w:szCs w:val="32"/>
        </w:rPr>
        <w:t>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；总投资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万元，其中环保投资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万元，占总投资的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%。该项目已于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2005年建成，由于库站环保手续缺失严重，根据省人民政府办公厅印发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《关于清理整理环保违规建设项目的通知》（湘政办发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〔2015〕111号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）文件要求，你公司路口加油站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属补办环评项目。项目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主要建设内容为：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栋1F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站房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栋辅助用房（含卫生间、发电房等）、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个罩棚（内含有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个加油岛、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</w:t>
      </w:r>
      <w:r>
        <w:rPr>
          <w:rFonts w:hint="eastAsia" w:ascii="仿宋_GB2312" w:hAnsi="仿宋_GB2312" w:eastAsia="仿宋_GB2312" w:cs="仿宋_GB2312"/>
          <w:sz w:val="32"/>
          <w:szCs w:val="32"/>
        </w:rPr>
        <w:t>枪加油机）、4个地埋式储罐（其中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个柴油、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个92#汽油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2个闲置备用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配套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设施。主要原辅材料为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0＃柴油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92#、95#汽油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湖南美景环保科技咨询服务有限公司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编制的《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中国石化销售有限公司湖南岳阳石油分公司路口加油站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环境影响报告表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》基本内容、结论和专家评审意见，从环境保护角度考虑，该项目可行。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项目建设及营运过程中，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应严格按照我局的审查意见要求，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落实专家及环境影响报告表中提出的各项污染防治措施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认真做好环境保护工作，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并着重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注意以下问题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rPr>
          <w:rFonts w:hint="eastAsia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加强废气污染防治工作。项目产生的废气主要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无组织排放的烃类废气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汽车尾气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备用柴油发电机燃油废气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无组织排放的烃类废气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经二次油气回收系统收集处理后达标排放；汽车尾气通过厂区绿化等措施降低排放；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备用柴油发电机燃油废气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尾气净化装置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处理后达标排放。项目废气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执行《大气污染物综合排放标准》（GB16297-1996）表2中无组织排放标准的限值。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2、加强废水污染防治工作。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项目废水主要为</w:t>
      </w:r>
      <w:bookmarkStart w:id="0" w:name="OLE_LINK46"/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生活污水、公共卫生间废水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、洗车废水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场地冲洗废水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生活污水与卫生间废水经化粪池处理后用作农肥，洗车废水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场地冲洗废水含油污水经隔油池处理后回用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不外排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、加强固体废物污染防治工作。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项目产生的固废主要为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油罐保养产生的清罐废渣、隔油沉淀池内的含油泥沙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生活垃圾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油罐保养产生的清罐废渣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隔油沉淀池内的含油泥沙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经收集后交由有资质的单位处理，并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按照《危险废物贮存污染控制标准（GB18597-2001）》的要求设危险废物暂存场并标识说明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生活垃圾交由环卫部门统一收集后集中处理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、加强噪声污染防治工作。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采取优良的低噪声生产设备，经墙体隔声、绿化屏障和距离衰减等降噪措施，要求厂界噪声达到</w:t>
      </w:r>
      <w:r>
        <w:rPr>
          <w:rFonts w:hint="eastAsia" w:ascii="仿宋_GB2312" w:hAnsi="仿宋_GB2312" w:eastAsia="仿宋_GB2312" w:cs="仿宋_GB2312"/>
          <w:sz w:val="32"/>
          <w:szCs w:val="32"/>
        </w:rPr>
        <w:t>《工业企业厂界环境噪声排放标准》（GB12348-2008）中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类标准要求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64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Verdana" w:eastAsia="仿宋_GB2312"/>
          <w:kern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Verdana" w:eastAsia="仿宋_GB2312"/>
          <w:kern w:val="0"/>
          <w:sz w:val="32"/>
          <w:szCs w:val="32"/>
          <w:shd w:val="clear" w:color="auto" w:fill="FFFFFF"/>
        </w:rPr>
        <w:t>、加强营运期风险防范和防止风险事故的发生，切实落实各项安</w:t>
      </w:r>
      <w:r>
        <w:rPr>
          <w:rFonts w:hint="eastAsia" w:ascii="仿宋_GB2312" w:eastAsia="仿宋_GB2312"/>
          <w:color w:val="000000"/>
          <w:sz w:val="32"/>
          <w:szCs w:val="32"/>
        </w:rPr>
        <w:t>全管理要求，严格按照《突发环境事件应急预案管理暂行办法》建立风险事故应急预案，确保周边环境安全。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加强环境管理，建立健全污染防治设施运行管理台帐，设专门的环保机构及环保人员，确保各项污染防治设施的正常运行，各类污染物达标排放。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right="0" w:rightChars="0" w:firstLine="630" w:firstLineChars="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三、你公司应自收到本批复后15个工作日内，将批复送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湖南美景环保科技咨询服务有限公司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岳阳市云溪区环境监察大队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项目的日常环境监管。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left="0" w:leftChars="0" w:right="0" w:rightChars="0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center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560" w:firstLineChars="200"/>
        <w:outlineLvl w:val="9"/>
        <w:rPr>
          <w:rFonts w:hint="default" w:ascii="Times New Roman" w:hAnsi="Times New Roman" w:eastAsia="仿宋" w:cs="Times New Roman"/>
          <w:sz w:val="28"/>
          <w:szCs w:val="28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31" w:bottom="1213" w:left="1531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G Times (WN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華康中楷體">
    <w:altName w:val="Arial Unicode MS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華康粗黑體">
    <w:altName w:val="Arial Unicode MS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CommercialPi BT">
    <w:altName w:val="MS Reference Specialty"/>
    <w:panose1 w:val="05020102010206080802"/>
    <w:charset w:val="02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560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  <w:p>
    <w:pPr>
      <w:pStyle w:val="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0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20"/>
    <w:rsid w:val="000004E5"/>
    <w:rsid w:val="0000707F"/>
    <w:rsid w:val="000137A5"/>
    <w:rsid w:val="00014D3F"/>
    <w:rsid w:val="0001691C"/>
    <w:rsid w:val="00016AF0"/>
    <w:rsid w:val="00022081"/>
    <w:rsid w:val="00033808"/>
    <w:rsid w:val="0003426D"/>
    <w:rsid w:val="00037A67"/>
    <w:rsid w:val="000413CA"/>
    <w:rsid w:val="00041ED7"/>
    <w:rsid w:val="00050749"/>
    <w:rsid w:val="00050CF5"/>
    <w:rsid w:val="00055B14"/>
    <w:rsid w:val="00055F88"/>
    <w:rsid w:val="00057CA4"/>
    <w:rsid w:val="00063DC3"/>
    <w:rsid w:val="000655E7"/>
    <w:rsid w:val="0007168B"/>
    <w:rsid w:val="000723AF"/>
    <w:rsid w:val="000749A1"/>
    <w:rsid w:val="00076989"/>
    <w:rsid w:val="00091E7A"/>
    <w:rsid w:val="00096E73"/>
    <w:rsid w:val="000A10FA"/>
    <w:rsid w:val="000A1F53"/>
    <w:rsid w:val="000A51DB"/>
    <w:rsid w:val="000A5F6B"/>
    <w:rsid w:val="000B1126"/>
    <w:rsid w:val="000B1B00"/>
    <w:rsid w:val="000B3DCC"/>
    <w:rsid w:val="000C22CD"/>
    <w:rsid w:val="000C56C8"/>
    <w:rsid w:val="000D2A6E"/>
    <w:rsid w:val="000D6CCD"/>
    <w:rsid w:val="000D77BE"/>
    <w:rsid w:val="000E0419"/>
    <w:rsid w:val="000E05B9"/>
    <w:rsid w:val="000E0D07"/>
    <w:rsid w:val="000E5BDA"/>
    <w:rsid w:val="000F13B7"/>
    <w:rsid w:val="000F2265"/>
    <w:rsid w:val="000F6608"/>
    <w:rsid w:val="000F75DC"/>
    <w:rsid w:val="000F7A99"/>
    <w:rsid w:val="000F7BD2"/>
    <w:rsid w:val="00101C1C"/>
    <w:rsid w:val="00102136"/>
    <w:rsid w:val="00107548"/>
    <w:rsid w:val="001133C3"/>
    <w:rsid w:val="001138C7"/>
    <w:rsid w:val="001177E2"/>
    <w:rsid w:val="00121273"/>
    <w:rsid w:val="0012350C"/>
    <w:rsid w:val="001279A8"/>
    <w:rsid w:val="00131126"/>
    <w:rsid w:val="00131447"/>
    <w:rsid w:val="00134207"/>
    <w:rsid w:val="00140E9E"/>
    <w:rsid w:val="00144957"/>
    <w:rsid w:val="00145118"/>
    <w:rsid w:val="00147976"/>
    <w:rsid w:val="0015332C"/>
    <w:rsid w:val="00154183"/>
    <w:rsid w:val="0015795A"/>
    <w:rsid w:val="001606BD"/>
    <w:rsid w:val="00162F6C"/>
    <w:rsid w:val="001637F9"/>
    <w:rsid w:val="0016733F"/>
    <w:rsid w:val="0016757D"/>
    <w:rsid w:val="001711DF"/>
    <w:rsid w:val="00174BA9"/>
    <w:rsid w:val="001775B1"/>
    <w:rsid w:val="00182986"/>
    <w:rsid w:val="00183C85"/>
    <w:rsid w:val="0018622F"/>
    <w:rsid w:val="001928DB"/>
    <w:rsid w:val="001932CC"/>
    <w:rsid w:val="0019409F"/>
    <w:rsid w:val="001942ED"/>
    <w:rsid w:val="00196595"/>
    <w:rsid w:val="00197499"/>
    <w:rsid w:val="001A5600"/>
    <w:rsid w:val="001A7E30"/>
    <w:rsid w:val="001B4A07"/>
    <w:rsid w:val="001B51B7"/>
    <w:rsid w:val="001C48E6"/>
    <w:rsid w:val="001C4BE7"/>
    <w:rsid w:val="001C7B51"/>
    <w:rsid w:val="001D2EE2"/>
    <w:rsid w:val="001E3E13"/>
    <w:rsid w:val="001F076F"/>
    <w:rsid w:val="001F1520"/>
    <w:rsid w:val="002007C7"/>
    <w:rsid w:val="00201BF5"/>
    <w:rsid w:val="002043BB"/>
    <w:rsid w:val="00205195"/>
    <w:rsid w:val="0020557D"/>
    <w:rsid w:val="00207727"/>
    <w:rsid w:val="00213660"/>
    <w:rsid w:val="002170B4"/>
    <w:rsid w:val="00217AE2"/>
    <w:rsid w:val="002244DA"/>
    <w:rsid w:val="0023143A"/>
    <w:rsid w:val="00232F68"/>
    <w:rsid w:val="00235950"/>
    <w:rsid w:val="00236DEB"/>
    <w:rsid w:val="00240B9C"/>
    <w:rsid w:val="0024157A"/>
    <w:rsid w:val="00247912"/>
    <w:rsid w:val="00250A81"/>
    <w:rsid w:val="00257BC2"/>
    <w:rsid w:val="002666A0"/>
    <w:rsid w:val="00267F1A"/>
    <w:rsid w:val="00270DD0"/>
    <w:rsid w:val="00274510"/>
    <w:rsid w:val="0027557C"/>
    <w:rsid w:val="00277B56"/>
    <w:rsid w:val="00281177"/>
    <w:rsid w:val="00296CEB"/>
    <w:rsid w:val="002A38C8"/>
    <w:rsid w:val="002A7DD1"/>
    <w:rsid w:val="002B335D"/>
    <w:rsid w:val="002B7360"/>
    <w:rsid w:val="002C2612"/>
    <w:rsid w:val="002C36F2"/>
    <w:rsid w:val="002C6654"/>
    <w:rsid w:val="002C72FE"/>
    <w:rsid w:val="002D6CBC"/>
    <w:rsid w:val="002E12BE"/>
    <w:rsid w:val="002E4BAB"/>
    <w:rsid w:val="002F7DE5"/>
    <w:rsid w:val="0030251E"/>
    <w:rsid w:val="00304E05"/>
    <w:rsid w:val="00305166"/>
    <w:rsid w:val="00310961"/>
    <w:rsid w:val="00313384"/>
    <w:rsid w:val="00315420"/>
    <w:rsid w:val="0031701A"/>
    <w:rsid w:val="0032051B"/>
    <w:rsid w:val="00321B28"/>
    <w:rsid w:val="00324031"/>
    <w:rsid w:val="0032526A"/>
    <w:rsid w:val="003279BA"/>
    <w:rsid w:val="00331A0C"/>
    <w:rsid w:val="0033220D"/>
    <w:rsid w:val="00332C41"/>
    <w:rsid w:val="003336B0"/>
    <w:rsid w:val="0033741B"/>
    <w:rsid w:val="003439CD"/>
    <w:rsid w:val="0034528A"/>
    <w:rsid w:val="00345832"/>
    <w:rsid w:val="0035037D"/>
    <w:rsid w:val="0035588D"/>
    <w:rsid w:val="00356839"/>
    <w:rsid w:val="0035695D"/>
    <w:rsid w:val="00356B12"/>
    <w:rsid w:val="00357D05"/>
    <w:rsid w:val="00361E1C"/>
    <w:rsid w:val="0036377C"/>
    <w:rsid w:val="003653A9"/>
    <w:rsid w:val="00371535"/>
    <w:rsid w:val="00372414"/>
    <w:rsid w:val="00373C56"/>
    <w:rsid w:val="00380DE1"/>
    <w:rsid w:val="0038357F"/>
    <w:rsid w:val="0039171B"/>
    <w:rsid w:val="00396201"/>
    <w:rsid w:val="003A10AA"/>
    <w:rsid w:val="003A1B8B"/>
    <w:rsid w:val="003A2342"/>
    <w:rsid w:val="003A3F19"/>
    <w:rsid w:val="003A5943"/>
    <w:rsid w:val="003B00AF"/>
    <w:rsid w:val="003B5517"/>
    <w:rsid w:val="003B7E7C"/>
    <w:rsid w:val="003C1867"/>
    <w:rsid w:val="003C37EE"/>
    <w:rsid w:val="003C6040"/>
    <w:rsid w:val="003D2B15"/>
    <w:rsid w:val="003D53BD"/>
    <w:rsid w:val="003E455C"/>
    <w:rsid w:val="003E6F17"/>
    <w:rsid w:val="003F04FE"/>
    <w:rsid w:val="003F4DA5"/>
    <w:rsid w:val="003F5709"/>
    <w:rsid w:val="003F6C46"/>
    <w:rsid w:val="00400EB0"/>
    <w:rsid w:val="00403DB0"/>
    <w:rsid w:val="00407BD5"/>
    <w:rsid w:val="00411DAF"/>
    <w:rsid w:val="00413C2B"/>
    <w:rsid w:val="00417671"/>
    <w:rsid w:val="004242BE"/>
    <w:rsid w:val="00434E35"/>
    <w:rsid w:val="00435B85"/>
    <w:rsid w:val="00440780"/>
    <w:rsid w:val="004431FC"/>
    <w:rsid w:val="004560B0"/>
    <w:rsid w:val="00456132"/>
    <w:rsid w:val="004577FB"/>
    <w:rsid w:val="00457D5C"/>
    <w:rsid w:val="00460CC1"/>
    <w:rsid w:val="004614E6"/>
    <w:rsid w:val="00466B60"/>
    <w:rsid w:val="00467BFC"/>
    <w:rsid w:val="00470D76"/>
    <w:rsid w:val="004735B7"/>
    <w:rsid w:val="00473DC1"/>
    <w:rsid w:val="00473E91"/>
    <w:rsid w:val="0047692B"/>
    <w:rsid w:val="00477D2B"/>
    <w:rsid w:val="004817E8"/>
    <w:rsid w:val="0048674F"/>
    <w:rsid w:val="0049006D"/>
    <w:rsid w:val="00494387"/>
    <w:rsid w:val="004A4376"/>
    <w:rsid w:val="004A4D3A"/>
    <w:rsid w:val="004C5C32"/>
    <w:rsid w:val="004D068C"/>
    <w:rsid w:val="004E29EF"/>
    <w:rsid w:val="004E5DC4"/>
    <w:rsid w:val="004E6500"/>
    <w:rsid w:val="004E7748"/>
    <w:rsid w:val="004F2AEA"/>
    <w:rsid w:val="00500F34"/>
    <w:rsid w:val="00503580"/>
    <w:rsid w:val="00506EBA"/>
    <w:rsid w:val="00510807"/>
    <w:rsid w:val="00511C2D"/>
    <w:rsid w:val="0051449D"/>
    <w:rsid w:val="005150EA"/>
    <w:rsid w:val="005152E9"/>
    <w:rsid w:val="00515486"/>
    <w:rsid w:val="00516D4D"/>
    <w:rsid w:val="0052101F"/>
    <w:rsid w:val="0052303A"/>
    <w:rsid w:val="00526A9B"/>
    <w:rsid w:val="005337A1"/>
    <w:rsid w:val="005453A5"/>
    <w:rsid w:val="00547FF7"/>
    <w:rsid w:val="00551FDA"/>
    <w:rsid w:val="005607E6"/>
    <w:rsid w:val="00561A5A"/>
    <w:rsid w:val="00562A81"/>
    <w:rsid w:val="00566535"/>
    <w:rsid w:val="00574806"/>
    <w:rsid w:val="005808BE"/>
    <w:rsid w:val="00583EB5"/>
    <w:rsid w:val="00586072"/>
    <w:rsid w:val="00587061"/>
    <w:rsid w:val="005925E5"/>
    <w:rsid w:val="005935FC"/>
    <w:rsid w:val="00594B00"/>
    <w:rsid w:val="00595699"/>
    <w:rsid w:val="0059647F"/>
    <w:rsid w:val="005A097A"/>
    <w:rsid w:val="005A27C5"/>
    <w:rsid w:val="005A493F"/>
    <w:rsid w:val="005A6EE3"/>
    <w:rsid w:val="005A7F08"/>
    <w:rsid w:val="005C0C04"/>
    <w:rsid w:val="005C5197"/>
    <w:rsid w:val="005C6109"/>
    <w:rsid w:val="005C6312"/>
    <w:rsid w:val="005C7ABB"/>
    <w:rsid w:val="005D19C4"/>
    <w:rsid w:val="005D3580"/>
    <w:rsid w:val="005D4193"/>
    <w:rsid w:val="005D71F0"/>
    <w:rsid w:val="005E054F"/>
    <w:rsid w:val="005E3183"/>
    <w:rsid w:val="005F1D20"/>
    <w:rsid w:val="005F1ED8"/>
    <w:rsid w:val="005F3253"/>
    <w:rsid w:val="005F4371"/>
    <w:rsid w:val="005F665B"/>
    <w:rsid w:val="006007D3"/>
    <w:rsid w:val="006104BE"/>
    <w:rsid w:val="00615D58"/>
    <w:rsid w:val="00620D0B"/>
    <w:rsid w:val="006227F8"/>
    <w:rsid w:val="00624478"/>
    <w:rsid w:val="00624C3A"/>
    <w:rsid w:val="00626398"/>
    <w:rsid w:val="00630094"/>
    <w:rsid w:val="0063146C"/>
    <w:rsid w:val="00632A52"/>
    <w:rsid w:val="00632B26"/>
    <w:rsid w:val="0063302B"/>
    <w:rsid w:val="00633F7D"/>
    <w:rsid w:val="00634029"/>
    <w:rsid w:val="006352ED"/>
    <w:rsid w:val="0064036C"/>
    <w:rsid w:val="006452A2"/>
    <w:rsid w:val="00646310"/>
    <w:rsid w:val="0064799D"/>
    <w:rsid w:val="00654F56"/>
    <w:rsid w:val="00660B4B"/>
    <w:rsid w:val="00662E59"/>
    <w:rsid w:val="006656C6"/>
    <w:rsid w:val="00672534"/>
    <w:rsid w:val="00675EA4"/>
    <w:rsid w:val="0068225F"/>
    <w:rsid w:val="006824C3"/>
    <w:rsid w:val="006832F9"/>
    <w:rsid w:val="00686E0D"/>
    <w:rsid w:val="0068707D"/>
    <w:rsid w:val="00687BBF"/>
    <w:rsid w:val="00692A6A"/>
    <w:rsid w:val="006A1572"/>
    <w:rsid w:val="006A462F"/>
    <w:rsid w:val="006B440D"/>
    <w:rsid w:val="006C074F"/>
    <w:rsid w:val="006C0974"/>
    <w:rsid w:val="006C1F45"/>
    <w:rsid w:val="006C1F6B"/>
    <w:rsid w:val="006C448D"/>
    <w:rsid w:val="006C449D"/>
    <w:rsid w:val="006C6531"/>
    <w:rsid w:val="006D1109"/>
    <w:rsid w:val="006D4EFC"/>
    <w:rsid w:val="006D62C2"/>
    <w:rsid w:val="006D69E3"/>
    <w:rsid w:val="006E0233"/>
    <w:rsid w:val="006E3A4F"/>
    <w:rsid w:val="006F159F"/>
    <w:rsid w:val="006F20D2"/>
    <w:rsid w:val="006F2DBF"/>
    <w:rsid w:val="006F4CD5"/>
    <w:rsid w:val="006F501E"/>
    <w:rsid w:val="006F6B04"/>
    <w:rsid w:val="00701E94"/>
    <w:rsid w:val="0070233B"/>
    <w:rsid w:val="00702D44"/>
    <w:rsid w:val="00702DE9"/>
    <w:rsid w:val="00704142"/>
    <w:rsid w:val="0070537C"/>
    <w:rsid w:val="00710088"/>
    <w:rsid w:val="00712B5E"/>
    <w:rsid w:val="00724FB7"/>
    <w:rsid w:val="00730E29"/>
    <w:rsid w:val="0073248F"/>
    <w:rsid w:val="0073386B"/>
    <w:rsid w:val="007366F6"/>
    <w:rsid w:val="00737CC5"/>
    <w:rsid w:val="00746676"/>
    <w:rsid w:val="00750F16"/>
    <w:rsid w:val="00757C09"/>
    <w:rsid w:val="00760C00"/>
    <w:rsid w:val="00763ACE"/>
    <w:rsid w:val="007644AB"/>
    <w:rsid w:val="00772E7F"/>
    <w:rsid w:val="00781B33"/>
    <w:rsid w:val="00790D64"/>
    <w:rsid w:val="0079115B"/>
    <w:rsid w:val="00791652"/>
    <w:rsid w:val="00793B5D"/>
    <w:rsid w:val="0079495E"/>
    <w:rsid w:val="00796DD2"/>
    <w:rsid w:val="007A0EDE"/>
    <w:rsid w:val="007A49B9"/>
    <w:rsid w:val="007A5F2C"/>
    <w:rsid w:val="007A698F"/>
    <w:rsid w:val="007B1B53"/>
    <w:rsid w:val="007B1BDE"/>
    <w:rsid w:val="007B2F1F"/>
    <w:rsid w:val="007B68A2"/>
    <w:rsid w:val="007C2E30"/>
    <w:rsid w:val="007C32CC"/>
    <w:rsid w:val="007C402B"/>
    <w:rsid w:val="007C6B09"/>
    <w:rsid w:val="007D0126"/>
    <w:rsid w:val="007D2B1E"/>
    <w:rsid w:val="007E02BA"/>
    <w:rsid w:val="007E57FB"/>
    <w:rsid w:val="007E6176"/>
    <w:rsid w:val="007E73E0"/>
    <w:rsid w:val="007F0A9C"/>
    <w:rsid w:val="007F2CEE"/>
    <w:rsid w:val="007F30FA"/>
    <w:rsid w:val="007F43AC"/>
    <w:rsid w:val="007F4638"/>
    <w:rsid w:val="007F6228"/>
    <w:rsid w:val="008011ED"/>
    <w:rsid w:val="0080280C"/>
    <w:rsid w:val="0080495D"/>
    <w:rsid w:val="008059AD"/>
    <w:rsid w:val="008129DC"/>
    <w:rsid w:val="00815F27"/>
    <w:rsid w:val="0081669E"/>
    <w:rsid w:val="008232CC"/>
    <w:rsid w:val="00824C49"/>
    <w:rsid w:val="00826CE3"/>
    <w:rsid w:val="00826D39"/>
    <w:rsid w:val="00827984"/>
    <w:rsid w:val="00834407"/>
    <w:rsid w:val="00844495"/>
    <w:rsid w:val="00846FAC"/>
    <w:rsid w:val="00855D84"/>
    <w:rsid w:val="00856FE1"/>
    <w:rsid w:val="00861800"/>
    <w:rsid w:val="00864A44"/>
    <w:rsid w:val="00872DBB"/>
    <w:rsid w:val="00874740"/>
    <w:rsid w:val="0087493C"/>
    <w:rsid w:val="008757E5"/>
    <w:rsid w:val="00881BD7"/>
    <w:rsid w:val="00882908"/>
    <w:rsid w:val="00885D34"/>
    <w:rsid w:val="00893569"/>
    <w:rsid w:val="00894F68"/>
    <w:rsid w:val="008975D2"/>
    <w:rsid w:val="008A5F5E"/>
    <w:rsid w:val="008A61B4"/>
    <w:rsid w:val="008A7138"/>
    <w:rsid w:val="008B0C7F"/>
    <w:rsid w:val="008B4BD9"/>
    <w:rsid w:val="008B560E"/>
    <w:rsid w:val="008B5BCC"/>
    <w:rsid w:val="008B7523"/>
    <w:rsid w:val="008C1884"/>
    <w:rsid w:val="008C22A5"/>
    <w:rsid w:val="008C5374"/>
    <w:rsid w:val="008C5453"/>
    <w:rsid w:val="008D0E87"/>
    <w:rsid w:val="008D1D30"/>
    <w:rsid w:val="008D1DBB"/>
    <w:rsid w:val="008D2989"/>
    <w:rsid w:val="008D7387"/>
    <w:rsid w:val="008E1620"/>
    <w:rsid w:val="008E2A56"/>
    <w:rsid w:val="008E2C2E"/>
    <w:rsid w:val="008E3B71"/>
    <w:rsid w:val="008F46CE"/>
    <w:rsid w:val="008F5883"/>
    <w:rsid w:val="008F742B"/>
    <w:rsid w:val="00900B01"/>
    <w:rsid w:val="0090309F"/>
    <w:rsid w:val="0090321E"/>
    <w:rsid w:val="00903CC6"/>
    <w:rsid w:val="009169BD"/>
    <w:rsid w:val="009205C8"/>
    <w:rsid w:val="00930AE1"/>
    <w:rsid w:val="0093188E"/>
    <w:rsid w:val="009327CB"/>
    <w:rsid w:val="00933121"/>
    <w:rsid w:val="009340B6"/>
    <w:rsid w:val="009362BF"/>
    <w:rsid w:val="00940F7F"/>
    <w:rsid w:val="00941207"/>
    <w:rsid w:val="009423FF"/>
    <w:rsid w:val="0094450D"/>
    <w:rsid w:val="0095236B"/>
    <w:rsid w:val="009523C1"/>
    <w:rsid w:val="00952A5A"/>
    <w:rsid w:val="00956B2B"/>
    <w:rsid w:val="00960350"/>
    <w:rsid w:val="0096222C"/>
    <w:rsid w:val="0096279E"/>
    <w:rsid w:val="00964948"/>
    <w:rsid w:val="00964AEA"/>
    <w:rsid w:val="00965EE8"/>
    <w:rsid w:val="00973FF9"/>
    <w:rsid w:val="00974A2E"/>
    <w:rsid w:val="0097622B"/>
    <w:rsid w:val="00976955"/>
    <w:rsid w:val="009802E0"/>
    <w:rsid w:val="00981346"/>
    <w:rsid w:val="0098180C"/>
    <w:rsid w:val="0098581E"/>
    <w:rsid w:val="00987B31"/>
    <w:rsid w:val="00995C38"/>
    <w:rsid w:val="00997A40"/>
    <w:rsid w:val="00997E1E"/>
    <w:rsid w:val="009A0B1B"/>
    <w:rsid w:val="009A61CB"/>
    <w:rsid w:val="009C5E37"/>
    <w:rsid w:val="009D53CD"/>
    <w:rsid w:val="009D6019"/>
    <w:rsid w:val="009E54F4"/>
    <w:rsid w:val="009E5526"/>
    <w:rsid w:val="009E5F56"/>
    <w:rsid w:val="009E6277"/>
    <w:rsid w:val="009F3072"/>
    <w:rsid w:val="00A00BE4"/>
    <w:rsid w:val="00A02359"/>
    <w:rsid w:val="00A029A6"/>
    <w:rsid w:val="00A04059"/>
    <w:rsid w:val="00A0761B"/>
    <w:rsid w:val="00A1023C"/>
    <w:rsid w:val="00A10884"/>
    <w:rsid w:val="00A13857"/>
    <w:rsid w:val="00A141DB"/>
    <w:rsid w:val="00A167F8"/>
    <w:rsid w:val="00A16AB5"/>
    <w:rsid w:val="00A16F94"/>
    <w:rsid w:val="00A32E75"/>
    <w:rsid w:val="00A3469F"/>
    <w:rsid w:val="00A34724"/>
    <w:rsid w:val="00A349C9"/>
    <w:rsid w:val="00A40441"/>
    <w:rsid w:val="00A413AB"/>
    <w:rsid w:val="00A426E4"/>
    <w:rsid w:val="00A44858"/>
    <w:rsid w:val="00A44B25"/>
    <w:rsid w:val="00A45711"/>
    <w:rsid w:val="00A46DEB"/>
    <w:rsid w:val="00A478CB"/>
    <w:rsid w:val="00A51753"/>
    <w:rsid w:val="00A5279C"/>
    <w:rsid w:val="00A52940"/>
    <w:rsid w:val="00A5324A"/>
    <w:rsid w:val="00A551B1"/>
    <w:rsid w:val="00A62161"/>
    <w:rsid w:val="00A65E48"/>
    <w:rsid w:val="00A67944"/>
    <w:rsid w:val="00A82519"/>
    <w:rsid w:val="00A8330A"/>
    <w:rsid w:val="00A902D7"/>
    <w:rsid w:val="00A907B7"/>
    <w:rsid w:val="00A9088D"/>
    <w:rsid w:val="00A912BB"/>
    <w:rsid w:val="00A9292A"/>
    <w:rsid w:val="00A946DA"/>
    <w:rsid w:val="00A95B24"/>
    <w:rsid w:val="00AA05E9"/>
    <w:rsid w:val="00AA5264"/>
    <w:rsid w:val="00AA59F4"/>
    <w:rsid w:val="00AB05A0"/>
    <w:rsid w:val="00AB083B"/>
    <w:rsid w:val="00AC1728"/>
    <w:rsid w:val="00AC2A16"/>
    <w:rsid w:val="00AC2CA8"/>
    <w:rsid w:val="00AC4286"/>
    <w:rsid w:val="00AD052B"/>
    <w:rsid w:val="00AD1221"/>
    <w:rsid w:val="00AD2306"/>
    <w:rsid w:val="00AD3BB1"/>
    <w:rsid w:val="00AD3FB1"/>
    <w:rsid w:val="00AD61ED"/>
    <w:rsid w:val="00AE695C"/>
    <w:rsid w:val="00AF4835"/>
    <w:rsid w:val="00AF7558"/>
    <w:rsid w:val="00B009FC"/>
    <w:rsid w:val="00B0151F"/>
    <w:rsid w:val="00B02A38"/>
    <w:rsid w:val="00B066A7"/>
    <w:rsid w:val="00B159E2"/>
    <w:rsid w:val="00B22907"/>
    <w:rsid w:val="00B22DF1"/>
    <w:rsid w:val="00B340C4"/>
    <w:rsid w:val="00B35952"/>
    <w:rsid w:val="00B36B22"/>
    <w:rsid w:val="00B42364"/>
    <w:rsid w:val="00B42C50"/>
    <w:rsid w:val="00B52777"/>
    <w:rsid w:val="00B535A5"/>
    <w:rsid w:val="00B53B9C"/>
    <w:rsid w:val="00B60F18"/>
    <w:rsid w:val="00B614B1"/>
    <w:rsid w:val="00B66C50"/>
    <w:rsid w:val="00B73DFF"/>
    <w:rsid w:val="00B747DD"/>
    <w:rsid w:val="00B76E14"/>
    <w:rsid w:val="00B83747"/>
    <w:rsid w:val="00B83CA1"/>
    <w:rsid w:val="00B83F36"/>
    <w:rsid w:val="00B92DF4"/>
    <w:rsid w:val="00BA2F91"/>
    <w:rsid w:val="00BA45B1"/>
    <w:rsid w:val="00BA513B"/>
    <w:rsid w:val="00BA655F"/>
    <w:rsid w:val="00BA7522"/>
    <w:rsid w:val="00BA7F20"/>
    <w:rsid w:val="00BB1C3C"/>
    <w:rsid w:val="00BB5FC3"/>
    <w:rsid w:val="00BB626C"/>
    <w:rsid w:val="00BC146E"/>
    <w:rsid w:val="00BC5D42"/>
    <w:rsid w:val="00BD009B"/>
    <w:rsid w:val="00BD1EB9"/>
    <w:rsid w:val="00BD1FFE"/>
    <w:rsid w:val="00BD54CD"/>
    <w:rsid w:val="00BD644B"/>
    <w:rsid w:val="00BE542A"/>
    <w:rsid w:val="00BF0073"/>
    <w:rsid w:val="00BF3B3D"/>
    <w:rsid w:val="00BF3CBE"/>
    <w:rsid w:val="00C0002F"/>
    <w:rsid w:val="00C01953"/>
    <w:rsid w:val="00C01C8D"/>
    <w:rsid w:val="00C0270E"/>
    <w:rsid w:val="00C03BF8"/>
    <w:rsid w:val="00C047A2"/>
    <w:rsid w:val="00C04933"/>
    <w:rsid w:val="00C063B2"/>
    <w:rsid w:val="00C07736"/>
    <w:rsid w:val="00C07D02"/>
    <w:rsid w:val="00C12DC7"/>
    <w:rsid w:val="00C13AAE"/>
    <w:rsid w:val="00C17C80"/>
    <w:rsid w:val="00C17EF2"/>
    <w:rsid w:val="00C2130A"/>
    <w:rsid w:val="00C26FB2"/>
    <w:rsid w:val="00C30881"/>
    <w:rsid w:val="00C347C5"/>
    <w:rsid w:val="00C34970"/>
    <w:rsid w:val="00C35F25"/>
    <w:rsid w:val="00C36C60"/>
    <w:rsid w:val="00C47DEB"/>
    <w:rsid w:val="00C509A6"/>
    <w:rsid w:val="00C52660"/>
    <w:rsid w:val="00C526DD"/>
    <w:rsid w:val="00C5272A"/>
    <w:rsid w:val="00C52758"/>
    <w:rsid w:val="00C52774"/>
    <w:rsid w:val="00C533B7"/>
    <w:rsid w:val="00C60375"/>
    <w:rsid w:val="00C60A79"/>
    <w:rsid w:val="00C60C9D"/>
    <w:rsid w:val="00C67143"/>
    <w:rsid w:val="00C805A1"/>
    <w:rsid w:val="00C8153E"/>
    <w:rsid w:val="00C81A64"/>
    <w:rsid w:val="00C82929"/>
    <w:rsid w:val="00C863CA"/>
    <w:rsid w:val="00C931FB"/>
    <w:rsid w:val="00C953D8"/>
    <w:rsid w:val="00C96E81"/>
    <w:rsid w:val="00CA448C"/>
    <w:rsid w:val="00CA5FE1"/>
    <w:rsid w:val="00CA6501"/>
    <w:rsid w:val="00CB2456"/>
    <w:rsid w:val="00CB2892"/>
    <w:rsid w:val="00CC0D6F"/>
    <w:rsid w:val="00CC1BA9"/>
    <w:rsid w:val="00CC2197"/>
    <w:rsid w:val="00CC6116"/>
    <w:rsid w:val="00CD0096"/>
    <w:rsid w:val="00CD221C"/>
    <w:rsid w:val="00CD50A4"/>
    <w:rsid w:val="00CD5103"/>
    <w:rsid w:val="00CE0991"/>
    <w:rsid w:val="00CE11F5"/>
    <w:rsid w:val="00CE36A5"/>
    <w:rsid w:val="00CE45C9"/>
    <w:rsid w:val="00CE4C33"/>
    <w:rsid w:val="00CE528D"/>
    <w:rsid w:val="00CE6212"/>
    <w:rsid w:val="00CF0A12"/>
    <w:rsid w:val="00CF2AD7"/>
    <w:rsid w:val="00CF418E"/>
    <w:rsid w:val="00CF4392"/>
    <w:rsid w:val="00CF7842"/>
    <w:rsid w:val="00D0224A"/>
    <w:rsid w:val="00D0298A"/>
    <w:rsid w:val="00D02F3D"/>
    <w:rsid w:val="00D03687"/>
    <w:rsid w:val="00D04141"/>
    <w:rsid w:val="00D05782"/>
    <w:rsid w:val="00D074DD"/>
    <w:rsid w:val="00D12F7C"/>
    <w:rsid w:val="00D15EE1"/>
    <w:rsid w:val="00D16FDC"/>
    <w:rsid w:val="00D17A48"/>
    <w:rsid w:val="00D17A89"/>
    <w:rsid w:val="00D203AB"/>
    <w:rsid w:val="00D207E0"/>
    <w:rsid w:val="00D2164E"/>
    <w:rsid w:val="00D24433"/>
    <w:rsid w:val="00D25006"/>
    <w:rsid w:val="00D302D2"/>
    <w:rsid w:val="00D352C8"/>
    <w:rsid w:val="00D42E89"/>
    <w:rsid w:val="00D459DB"/>
    <w:rsid w:val="00D46D02"/>
    <w:rsid w:val="00D47574"/>
    <w:rsid w:val="00D47819"/>
    <w:rsid w:val="00D5023A"/>
    <w:rsid w:val="00D5604F"/>
    <w:rsid w:val="00D56082"/>
    <w:rsid w:val="00D57267"/>
    <w:rsid w:val="00D75EAF"/>
    <w:rsid w:val="00D76722"/>
    <w:rsid w:val="00D76A2B"/>
    <w:rsid w:val="00D7760F"/>
    <w:rsid w:val="00D80DD8"/>
    <w:rsid w:val="00D811BC"/>
    <w:rsid w:val="00D910DD"/>
    <w:rsid w:val="00D921FF"/>
    <w:rsid w:val="00D95EF8"/>
    <w:rsid w:val="00DA3C3E"/>
    <w:rsid w:val="00DA4DFF"/>
    <w:rsid w:val="00DB2DC7"/>
    <w:rsid w:val="00DD0DCA"/>
    <w:rsid w:val="00DD0F0D"/>
    <w:rsid w:val="00DD43E7"/>
    <w:rsid w:val="00DD5C1B"/>
    <w:rsid w:val="00DD7669"/>
    <w:rsid w:val="00DE3AA2"/>
    <w:rsid w:val="00DE3DED"/>
    <w:rsid w:val="00DE3F47"/>
    <w:rsid w:val="00DE4742"/>
    <w:rsid w:val="00DF297A"/>
    <w:rsid w:val="00DF2C6B"/>
    <w:rsid w:val="00DF380B"/>
    <w:rsid w:val="00DF4461"/>
    <w:rsid w:val="00E01742"/>
    <w:rsid w:val="00E069C0"/>
    <w:rsid w:val="00E07872"/>
    <w:rsid w:val="00E162CB"/>
    <w:rsid w:val="00E21E5B"/>
    <w:rsid w:val="00E22853"/>
    <w:rsid w:val="00E22C5B"/>
    <w:rsid w:val="00E263B5"/>
    <w:rsid w:val="00E41DF1"/>
    <w:rsid w:val="00E429D0"/>
    <w:rsid w:val="00E443F9"/>
    <w:rsid w:val="00E447FB"/>
    <w:rsid w:val="00E50008"/>
    <w:rsid w:val="00E50763"/>
    <w:rsid w:val="00E5238C"/>
    <w:rsid w:val="00E52F30"/>
    <w:rsid w:val="00E53DF4"/>
    <w:rsid w:val="00E5530C"/>
    <w:rsid w:val="00E60CDB"/>
    <w:rsid w:val="00E61686"/>
    <w:rsid w:val="00E62472"/>
    <w:rsid w:val="00E626DA"/>
    <w:rsid w:val="00E641A3"/>
    <w:rsid w:val="00E65483"/>
    <w:rsid w:val="00E6591F"/>
    <w:rsid w:val="00E70482"/>
    <w:rsid w:val="00E72B28"/>
    <w:rsid w:val="00E7310B"/>
    <w:rsid w:val="00E74134"/>
    <w:rsid w:val="00E74658"/>
    <w:rsid w:val="00E75239"/>
    <w:rsid w:val="00E81AD5"/>
    <w:rsid w:val="00E81CD1"/>
    <w:rsid w:val="00E87257"/>
    <w:rsid w:val="00E878B8"/>
    <w:rsid w:val="00E92255"/>
    <w:rsid w:val="00E93B44"/>
    <w:rsid w:val="00E971C9"/>
    <w:rsid w:val="00E97D0D"/>
    <w:rsid w:val="00EA0A7D"/>
    <w:rsid w:val="00EA16E4"/>
    <w:rsid w:val="00EA2B8D"/>
    <w:rsid w:val="00EA3D8B"/>
    <w:rsid w:val="00EB0053"/>
    <w:rsid w:val="00EC002A"/>
    <w:rsid w:val="00ED130C"/>
    <w:rsid w:val="00ED1F3C"/>
    <w:rsid w:val="00ED3827"/>
    <w:rsid w:val="00ED6EF2"/>
    <w:rsid w:val="00ED7E9F"/>
    <w:rsid w:val="00EE4348"/>
    <w:rsid w:val="00EF20FA"/>
    <w:rsid w:val="00EF34D2"/>
    <w:rsid w:val="00EF4ED4"/>
    <w:rsid w:val="00EF7386"/>
    <w:rsid w:val="00F00F19"/>
    <w:rsid w:val="00F05899"/>
    <w:rsid w:val="00F127F3"/>
    <w:rsid w:val="00F142D6"/>
    <w:rsid w:val="00F17C20"/>
    <w:rsid w:val="00F26605"/>
    <w:rsid w:val="00F272B0"/>
    <w:rsid w:val="00F27AAB"/>
    <w:rsid w:val="00F30C36"/>
    <w:rsid w:val="00F3495C"/>
    <w:rsid w:val="00F41B9E"/>
    <w:rsid w:val="00F45380"/>
    <w:rsid w:val="00F4637A"/>
    <w:rsid w:val="00F47AE2"/>
    <w:rsid w:val="00F50503"/>
    <w:rsid w:val="00F53CDE"/>
    <w:rsid w:val="00F60492"/>
    <w:rsid w:val="00F60F2C"/>
    <w:rsid w:val="00F61C80"/>
    <w:rsid w:val="00F63CD1"/>
    <w:rsid w:val="00F72A19"/>
    <w:rsid w:val="00F7399F"/>
    <w:rsid w:val="00F73A8B"/>
    <w:rsid w:val="00F84B4E"/>
    <w:rsid w:val="00F86BDE"/>
    <w:rsid w:val="00F91EC0"/>
    <w:rsid w:val="00F92989"/>
    <w:rsid w:val="00F92B64"/>
    <w:rsid w:val="00F93DC6"/>
    <w:rsid w:val="00F9558C"/>
    <w:rsid w:val="00F97EB6"/>
    <w:rsid w:val="00FA2E4E"/>
    <w:rsid w:val="00FA3DDD"/>
    <w:rsid w:val="00FA4D45"/>
    <w:rsid w:val="00FB7991"/>
    <w:rsid w:val="00FC1887"/>
    <w:rsid w:val="00FC19C4"/>
    <w:rsid w:val="00FC7208"/>
    <w:rsid w:val="00FC76CC"/>
    <w:rsid w:val="00FD2265"/>
    <w:rsid w:val="00FD22E2"/>
    <w:rsid w:val="00FD4393"/>
    <w:rsid w:val="00FD641E"/>
    <w:rsid w:val="00FD7A48"/>
    <w:rsid w:val="00FE2DDD"/>
    <w:rsid w:val="00FE4AB8"/>
    <w:rsid w:val="00FF337A"/>
    <w:rsid w:val="00FF76C6"/>
    <w:rsid w:val="00FF7DA8"/>
    <w:rsid w:val="01557E99"/>
    <w:rsid w:val="0467653E"/>
    <w:rsid w:val="06707EA1"/>
    <w:rsid w:val="06B256A4"/>
    <w:rsid w:val="0A00617D"/>
    <w:rsid w:val="0BA33E83"/>
    <w:rsid w:val="0CEA34BE"/>
    <w:rsid w:val="0F467859"/>
    <w:rsid w:val="1A97792D"/>
    <w:rsid w:val="1E7F7F65"/>
    <w:rsid w:val="1E885D9F"/>
    <w:rsid w:val="1F43379E"/>
    <w:rsid w:val="20533996"/>
    <w:rsid w:val="231D767D"/>
    <w:rsid w:val="25402661"/>
    <w:rsid w:val="25F107E4"/>
    <w:rsid w:val="27C10F03"/>
    <w:rsid w:val="2B82474F"/>
    <w:rsid w:val="2C2A4B75"/>
    <w:rsid w:val="2CA538AE"/>
    <w:rsid w:val="2D4922A4"/>
    <w:rsid w:val="2D727CB7"/>
    <w:rsid w:val="2F600CC5"/>
    <w:rsid w:val="3063463D"/>
    <w:rsid w:val="309A5E06"/>
    <w:rsid w:val="316829B2"/>
    <w:rsid w:val="31BD66AB"/>
    <w:rsid w:val="31C64CB7"/>
    <w:rsid w:val="31C71637"/>
    <w:rsid w:val="33D33632"/>
    <w:rsid w:val="386B3633"/>
    <w:rsid w:val="387A5EEE"/>
    <w:rsid w:val="3B60506E"/>
    <w:rsid w:val="40B94D18"/>
    <w:rsid w:val="410D52EE"/>
    <w:rsid w:val="44B979E2"/>
    <w:rsid w:val="454B6087"/>
    <w:rsid w:val="50472352"/>
    <w:rsid w:val="51001EB4"/>
    <w:rsid w:val="52126B46"/>
    <w:rsid w:val="52753E57"/>
    <w:rsid w:val="54A57A1D"/>
    <w:rsid w:val="54AC14F8"/>
    <w:rsid w:val="558C0F7F"/>
    <w:rsid w:val="55D94B68"/>
    <w:rsid w:val="58FF3A11"/>
    <w:rsid w:val="5A23494A"/>
    <w:rsid w:val="5B7D6E7E"/>
    <w:rsid w:val="5B8A4B10"/>
    <w:rsid w:val="5BB8754D"/>
    <w:rsid w:val="5CED0782"/>
    <w:rsid w:val="5DFF18C5"/>
    <w:rsid w:val="5EB01342"/>
    <w:rsid w:val="5EB94577"/>
    <w:rsid w:val="62633060"/>
    <w:rsid w:val="67D0371A"/>
    <w:rsid w:val="685D3410"/>
    <w:rsid w:val="6B7F70AB"/>
    <w:rsid w:val="6EA41295"/>
    <w:rsid w:val="6EDB5EE7"/>
    <w:rsid w:val="6F3808CB"/>
    <w:rsid w:val="6F46798E"/>
    <w:rsid w:val="71196634"/>
    <w:rsid w:val="7BC4481A"/>
    <w:rsid w:val="7FD0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qFormat="1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unhideWhenUsed/>
    <w:uiPriority w:val="1"/>
  </w:style>
  <w:style w:type="table" w:default="1" w:styleId="1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"/>
    <w:basedOn w:val="4"/>
    <w:link w:val="17"/>
    <w:unhideWhenUsed/>
    <w:qFormat/>
    <w:uiPriority w:val="0"/>
    <w:pPr>
      <w:adjustRightInd w:val="0"/>
      <w:snapToGrid w:val="0"/>
      <w:spacing w:after="0" w:line="360" w:lineRule="auto"/>
      <w:ind w:firstLine="200"/>
      <w:jc w:val="both"/>
    </w:pPr>
    <w:rPr>
      <w:kern w:val="2"/>
      <w:sz w:val="24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Normal Indent"/>
    <w:basedOn w:val="1"/>
    <w:unhideWhenUsed/>
    <w:uiPriority w:val="0"/>
    <w:pPr>
      <w:tabs>
        <w:tab w:val="left" w:pos="1021"/>
      </w:tabs>
      <w:spacing w:line="336" w:lineRule="auto"/>
      <w:ind w:firstLine="420" w:firstLineChars="200"/>
    </w:pPr>
    <w:rPr>
      <w:rFonts w:ascii="Arial" w:hAnsi="Arial"/>
      <w:sz w:val="24"/>
      <w:szCs w:val="20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annotation reference"/>
    <w:unhideWhenUsed/>
    <w:uiPriority w:val="0"/>
    <w:rPr>
      <w:sz w:val="21"/>
      <w:szCs w:val="21"/>
    </w:rPr>
  </w:style>
  <w:style w:type="table" w:styleId="14">
    <w:name w:val="Table Grid"/>
    <w:basedOn w:val="13"/>
    <w:qFormat/>
    <w:uiPriority w:val="0"/>
    <w:pPr>
      <w:widowControl w:val="0"/>
      <w:ind w:firstLine="21" w:firstLineChars="20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p0 Char"/>
    <w:basedOn w:val="10"/>
    <w:link w:val="16"/>
    <w:qFormat/>
    <w:uiPriority w:val="0"/>
    <w:rPr>
      <w:rFonts w:eastAsia="宋体"/>
      <w:sz w:val="32"/>
      <w:szCs w:val="32"/>
      <w:lang w:val="en-US" w:eastAsia="zh-CN" w:bidi="ar-SA"/>
    </w:rPr>
  </w:style>
  <w:style w:type="paragraph" w:customStyle="1" w:styleId="16">
    <w:name w:val="p0"/>
    <w:basedOn w:val="1"/>
    <w:link w:val="15"/>
    <w:qFormat/>
    <w:uiPriority w:val="0"/>
    <w:pPr>
      <w:widowControl/>
      <w:ind w:firstLine="0" w:firstLineChars="0"/>
      <w:jc w:val="both"/>
    </w:pPr>
    <w:rPr>
      <w:sz w:val="32"/>
      <w:szCs w:val="32"/>
    </w:rPr>
  </w:style>
  <w:style w:type="character" w:customStyle="1" w:styleId="17">
    <w:name w:val="正文首行缩进 字符"/>
    <w:basedOn w:val="10"/>
    <w:link w:val="3"/>
    <w:qFormat/>
    <w:locked/>
    <w:uiPriority w:val="0"/>
    <w:rPr>
      <w:rFonts w:eastAsia="宋体"/>
      <w:kern w:val="2"/>
      <w:sz w:val="24"/>
      <w:lang w:val="en-US" w:eastAsia="zh-CN" w:bidi="ar-SA"/>
    </w:rPr>
  </w:style>
  <w:style w:type="character" w:customStyle="1" w:styleId="18">
    <w:name w:val="表格文字 Char"/>
    <w:link w:val="19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19">
    <w:name w:val="表格文字"/>
    <w:basedOn w:val="1"/>
    <w:link w:val="18"/>
    <w:qFormat/>
    <w:uiPriority w:val="0"/>
    <w:pPr>
      <w:widowControl/>
      <w:adjustRightInd w:val="0"/>
      <w:snapToGrid w:val="0"/>
      <w:ind w:firstLine="0" w:firstLineChars="0"/>
      <w:jc w:val="center"/>
    </w:pPr>
    <w:rPr>
      <w:kern w:val="2"/>
      <w:sz w:val="21"/>
      <w:szCs w:val="21"/>
    </w:rPr>
  </w:style>
  <w:style w:type="paragraph" w:customStyle="1" w:styleId="20">
    <w:name w:val="Char Char Char Char Char Char Char Char Char Char"/>
    <w:basedOn w:val="1"/>
    <w:qFormat/>
    <w:uiPriority w:val="0"/>
    <w:pPr>
      <w:widowControl/>
      <w:spacing w:after="160" w:line="240" w:lineRule="exact"/>
      <w:ind w:firstLine="0" w:firstLineChars="0"/>
    </w:pPr>
    <w:rPr>
      <w:rFonts w:ascii="Verdana" w:hAnsi="Verdana"/>
      <w:lang w:eastAsia="en-US"/>
    </w:rPr>
  </w:style>
  <w:style w:type="paragraph" w:customStyle="1" w:styleId="21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2">
    <w:name w:val="特殊标题３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eastAsia="仿宋_GB2312"/>
      <w:sz w:val="28"/>
    </w:rPr>
  </w:style>
  <w:style w:type="paragraph" w:customStyle="1" w:styleId="23">
    <w:name w:val="样式 首行缩进:  2 字符"/>
    <w:qFormat/>
    <w:uiPriority w:val="0"/>
    <w:pPr>
      <w:adjustRightInd w:val="0"/>
      <w:spacing w:line="360" w:lineRule="auto"/>
      <w:ind w:firstLine="560" w:firstLineChars="200"/>
    </w:pPr>
    <w:rPr>
      <w:rFonts w:ascii="Times New Roman" w:hAnsi="Times New Roman" w:eastAsia="宋体" w:cs="宋体"/>
      <w:sz w:val="24"/>
      <w:lang w:val="en-US" w:eastAsia="zh-CN" w:bidi="ar-SA"/>
    </w:rPr>
  </w:style>
  <w:style w:type="paragraph" w:customStyle="1" w:styleId="24">
    <w:name w:val="样式1"/>
    <w:next w:val="3"/>
    <w:qFormat/>
    <w:uiPriority w:val="0"/>
    <w:pPr>
      <w:widowControl w:val="0"/>
      <w:adjustRightInd w:val="0"/>
      <w:spacing w:line="312" w:lineRule="atLeast"/>
      <w:jc w:val="center"/>
      <w:textAlignment w:val="baseline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customStyle="1" w:styleId="25">
    <w:name w:val="页脚 字符"/>
    <w:basedOn w:val="10"/>
    <w:link w:val="8"/>
    <w:qFormat/>
    <w:uiPriority w:val="99"/>
    <w:rPr>
      <w:sz w:val="18"/>
      <w:szCs w:val="18"/>
    </w:rPr>
  </w:style>
  <w:style w:type="paragraph" w:customStyle="1" w:styleId="26">
    <w:name w:val="0"/>
    <w:basedOn w:val="1"/>
    <w:qFormat/>
    <w:uiPriority w:val="0"/>
    <w:pPr>
      <w:widowControl/>
      <w:snapToGrid w:val="0"/>
      <w:spacing w:line="365" w:lineRule="atLeast"/>
      <w:ind w:left="1" w:firstLine="0" w:firstLineChars="0"/>
      <w:jc w:val="both"/>
      <w:textAlignment w:val="bottom"/>
    </w:pPr>
  </w:style>
  <w:style w:type="paragraph" w:customStyle="1" w:styleId="27">
    <w:name w:val="表格"/>
    <w:basedOn w:val="1"/>
    <w:qFormat/>
    <w:uiPriority w:val="0"/>
    <w:pPr>
      <w:spacing w:line="300" w:lineRule="auto"/>
      <w:ind w:firstLine="0" w:firstLineChars="0"/>
      <w:jc w:val="center"/>
    </w:pPr>
    <w:rPr>
      <w:rFonts w:cs="宋体"/>
      <w:sz w:val="21"/>
      <w:szCs w:val="24"/>
      <w:lang w:eastAsia="en-US"/>
    </w:rPr>
  </w:style>
  <w:style w:type="paragraph" w:customStyle="1" w:styleId="28">
    <w:name w:val="List Paragraph"/>
    <w:basedOn w:val="1"/>
    <w:qFormat/>
    <w:uiPriority w:val="99"/>
    <w:pPr>
      <w:ind w:firstLine="420"/>
    </w:pPr>
  </w:style>
  <w:style w:type="paragraph" w:customStyle="1" w:styleId="29">
    <w:name w:val="Char3"/>
    <w:basedOn w:val="1"/>
    <w:qFormat/>
    <w:uiPriority w:val="0"/>
    <w:pPr>
      <w:ind w:firstLine="0" w:firstLineChars="0"/>
      <w:jc w:val="both"/>
    </w:pPr>
    <w:rPr>
      <w:rFonts w:eastAsia="黑体"/>
      <w:b/>
      <w:bCs/>
      <w:snapToGrid w:val="0"/>
      <w:sz w:val="24"/>
      <w:szCs w:val="24"/>
    </w:rPr>
  </w:style>
  <w:style w:type="paragraph" w:customStyle="1" w:styleId="30">
    <w:name w:val="样式 小四 行距: 1.5 倍行距 首行缩进:  2 字符"/>
    <w:basedOn w:val="1"/>
    <w:qFormat/>
    <w:uiPriority w:val="0"/>
    <w:pPr>
      <w:adjustRightInd w:val="0"/>
      <w:snapToGrid w:val="0"/>
      <w:spacing w:line="360" w:lineRule="auto"/>
      <w:ind w:firstLine="200"/>
      <w:jc w:val="both"/>
    </w:pPr>
    <w:rPr>
      <w:rFonts w:cs="宋体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297</Words>
  <Characters>1695</Characters>
  <Lines>14</Lines>
  <Paragraphs>3</Paragraphs>
  <ScaleCrop>false</ScaleCrop>
  <LinksUpToDate>false</LinksUpToDate>
  <CharactersWithSpaces>1989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2017-09-03T10:07:00Z</dcterms:created>
  <dc:creator>微软用户</dc:creator>
  <cp:lastModifiedBy>Administrator</cp:lastModifiedBy>
  <cp:lastPrinted>2018-01-08T09:42:22Z</cp:lastPrinted>
  <dcterms:modified xsi:type="dcterms:W3CDTF">2018-01-08T09:43:53Z</dcterms:modified>
  <dc:title>1、省道1825线湘阴至长沙公路岳阳段改建工程总投资12300万元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