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pPr>
    </w:p>
    <w:p>
      <w:pPr>
        <w:jc w:val="center"/>
        <w:rPr>
          <w:rFonts w:ascii="方正小标宋简体" w:eastAsia="方正小标宋简体"/>
          <w:b/>
          <w:sz w:val="48"/>
          <w:szCs w:val="48"/>
        </w:rPr>
      </w:pPr>
      <w:r>
        <w:rPr>
          <w:rFonts w:hint="eastAsia" w:ascii="方正小标宋简体" w:eastAsia="方正小标宋简体"/>
          <w:b/>
          <w:sz w:val="48"/>
          <w:szCs w:val="48"/>
        </w:rPr>
        <w:t>云溪区公路建设和养护中心</w:t>
      </w:r>
    </w:p>
    <w:p>
      <w:pPr>
        <w:jc w:val="center"/>
        <w:rPr>
          <w:rFonts w:ascii="方正小标宋简体" w:eastAsia="方正小标宋简体"/>
          <w:b/>
          <w:sz w:val="48"/>
          <w:szCs w:val="48"/>
        </w:rPr>
      </w:pPr>
      <w:r>
        <w:rPr>
          <w:rFonts w:hint="eastAsia" w:ascii="方正小标宋简体" w:eastAsia="方正小标宋简体"/>
          <w:b/>
          <w:sz w:val="48"/>
          <w:szCs w:val="48"/>
        </w:rPr>
        <w:t>2021年度农村公路养护建设项目</w:t>
      </w:r>
    </w:p>
    <w:p>
      <w:pPr>
        <w:ind w:firstLine="3913" w:firstLineChars="698"/>
        <w:rPr>
          <w:rFonts w:ascii="华文行楷" w:eastAsia="华文行楷"/>
          <w:b/>
          <w:sz w:val="56"/>
          <w:szCs w:val="56"/>
        </w:rPr>
      </w:pPr>
    </w:p>
    <w:p>
      <w:pPr>
        <w:ind w:firstLine="3913" w:firstLineChars="698"/>
        <w:rPr>
          <w:rFonts w:ascii="华文行楷" w:eastAsia="华文行楷"/>
          <w:b/>
          <w:sz w:val="56"/>
          <w:szCs w:val="56"/>
        </w:rPr>
      </w:pPr>
      <w:r>
        <w:rPr>
          <w:rFonts w:hint="eastAsia" w:ascii="华文行楷" w:eastAsia="华文行楷"/>
          <w:b/>
          <w:sz w:val="56"/>
          <w:szCs w:val="56"/>
        </w:rPr>
        <w:t xml:space="preserve">绩 </w:t>
      </w:r>
    </w:p>
    <w:p>
      <w:pPr>
        <w:ind w:firstLine="3913" w:firstLineChars="698"/>
        <w:rPr>
          <w:rFonts w:ascii="华文行楷" w:eastAsia="华文行楷"/>
          <w:b/>
          <w:sz w:val="56"/>
          <w:szCs w:val="56"/>
        </w:rPr>
      </w:pPr>
      <w:r>
        <w:rPr>
          <w:rFonts w:hint="eastAsia" w:ascii="华文行楷" w:eastAsia="华文行楷"/>
          <w:b/>
          <w:sz w:val="56"/>
          <w:szCs w:val="56"/>
        </w:rPr>
        <w:t>效</w:t>
      </w:r>
    </w:p>
    <w:p>
      <w:pPr>
        <w:ind w:firstLine="3913" w:firstLineChars="698"/>
        <w:rPr>
          <w:rFonts w:ascii="华文行楷" w:eastAsia="华文行楷"/>
          <w:b/>
          <w:sz w:val="56"/>
          <w:szCs w:val="56"/>
        </w:rPr>
      </w:pPr>
      <w:r>
        <w:rPr>
          <w:rFonts w:hint="eastAsia" w:ascii="华文行楷" w:eastAsia="华文行楷"/>
          <w:b/>
          <w:sz w:val="56"/>
          <w:szCs w:val="56"/>
        </w:rPr>
        <w:t>评</w:t>
      </w:r>
    </w:p>
    <w:p>
      <w:pPr>
        <w:ind w:firstLine="3913" w:firstLineChars="698"/>
        <w:rPr>
          <w:rFonts w:ascii="华文行楷" w:eastAsia="华文行楷"/>
          <w:b/>
          <w:sz w:val="56"/>
          <w:szCs w:val="56"/>
        </w:rPr>
      </w:pPr>
      <w:r>
        <w:rPr>
          <w:rFonts w:hint="eastAsia" w:ascii="华文行楷" w:eastAsia="华文行楷"/>
          <w:b/>
          <w:sz w:val="56"/>
          <w:szCs w:val="56"/>
        </w:rPr>
        <w:t>价</w:t>
      </w:r>
    </w:p>
    <w:p>
      <w:pPr>
        <w:ind w:firstLine="3913" w:firstLineChars="698"/>
        <w:rPr>
          <w:rFonts w:ascii="华文行楷" w:eastAsia="华文行楷"/>
          <w:b/>
          <w:sz w:val="56"/>
          <w:szCs w:val="56"/>
        </w:rPr>
      </w:pPr>
      <w:r>
        <w:rPr>
          <w:rFonts w:hint="eastAsia" w:ascii="华文行楷" w:eastAsia="华文行楷"/>
          <w:b/>
          <w:sz w:val="56"/>
          <w:szCs w:val="56"/>
        </w:rPr>
        <w:t>报</w:t>
      </w:r>
    </w:p>
    <w:p>
      <w:pPr>
        <w:ind w:firstLine="3913" w:firstLineChars="698"/>
        <w:rPr>
          <w:rFonts w:ascii="华文行楷" w:eastAsia="华文行楷"/>
          <w:b/>
          <w:sz w:val="56"/>
          <w:szCs w:val="56"/>
        </w:rPr>
      </w:pPr>
      <w:r>
        <w:rPr>
          <w:rFonts w:hint="eastAsia" w:ascii="华文行楷" w:eastAsia="华文行楷"/>
          <w:b/>
          <w:sz w:val="56"/>
          <w:szCs w:val="56"/>
        </w:rPr>
        <w:t>告</w:t>
      </w:r>
    </w:p>
    <w:p>
      <w:pPr>
        <w:jc w:val="center"/>
        <w:rPr>
          <w:rFonts w:ascii="黑体" w:eastAsia="黑体"/>
          <w:b/>
          <w:sz w:val="44"/>
          <w:szCs w:val="44"/>
        </w:rPr>
      </w:pPr>
    </w:p>
    <w:p>
      <w:pPr>
        <w:rPr>
          <w:rFonts w:ascii="宋体" w:hAnsi="宋体" w:cs="宋体"/>
          <w:bCs/>
          <w:sz w:val="36"/>
          <w:szCs w:val="36"/>
        </w:rPr>
      </w:pPr>
    </w:p>
    <w:p>
      <w:pPr>
        <w:rPr>
          <w:rFonts w:ascii="宋体" w:hAnsi="宋体" w:cs="宋体"/>
          <w:bCs/>
          <w:sz w:val="36"/>
          <w:szCs w:val="36"/>
        </w:rPr>
      </w:pPr>
    </w:p>
    <w:p>
      <w:pPr>
        <w:ind w:left="1579" w:leftChars="752" w:firstLine="180" w:firstLineChars="50"/>
        <w:rPr>
          <w:rFonts w:ascii="宋体" w:hAnsi="宋体" w:cs="宋体"/>
          <w:bCs/>
          <w:sz w:val="36"/>
          <w:szCs w:val="36"/>
        </w:rPr>
      </w:pPr>
      <w:r>
        <w:rPr>
          <w:rFonts w:hint="eastAsia" w:ascii="宋体" w:hAnsi="宋体" w:cs="宋体"/>
          <w:bCs/>
          <w:sz w:val="36"/>
          <w:szCs w:val="36"/>
        </w:rPr>
        <w:t>湖南公众会计师事务所有限公司</w:t>
      </w:r>
    </w:p>
    <w:p>
      <w:pPr>
        <w:ind w:firstLine="2200" w:firstLineChars="550"/>
        <w:rPr>
          <w:rFonts w:ascii="宋体" w:hAnsi="宋体" w:cs="宋体"/>
          <w:sz w:val="40"/>
          <w:szCs w:val="40"/>
        </w:rPr>
      </w:pPr>
      <w:r>
        <w:rPr>
          <w:rFonts w:hint="eastAsia" w:ascii="宋体" w:hAnsi="宋体" w:cs="宋体"/>
          <w:sz w:val="40"/>
          <w:szCs w:val="40"/>
        </w:rPr>
        <w:t>二〇二二年八月三十一日</w:t>
      </w:r>
    </w:p>
    <w:p>
      <w:pPr>
        <w:spacing w:line="348" w:lineRule="auto"/>
        <w:rPr>
          <w:rFonts w:ascii="宋体" w:hAnsi="宋体" w:cs="宋体"/>
          <w:b/>
          <w:sz w:val="36"/>
          <w:szCs w:val="36"/>
        </w:rPr>
      </w:pPr>
    </w:p>
    <w:p>
      <w:pPr>
        <w:spacing w:line="348" w:lineRule="auto"/>
        <w:ind w:firstLine="2150" w:firstLineChars="595"/>
        <w:rPr>
          <w:rFonts w:ascii="宋体" w:hAnsi="宋体" w:cs="宋体"/>
          <w:b/>
          <w:sz w:val="36"/>
          <w:szCs w:val="36"/>
        </w:rPr>
      </w:pPr>
    </w:p>
    <w:p>
      <w:pPr>
        <w:spacing w:line="348" w:lineRule="auto"/>
        <w:ind w:firstLine="2150" w:firstLineChars="595"/>
        <w:rPr>
          <w:rFonts w:ascii="宋体" w:hAnsi="宋体" w:cs="宋体"/>
          <w:b/>
          <w:sz w:val="36"/>
          <w:szCs w:val="36"/>
        </w:rPr>
      </w:pPr>
      <w:r>
        <w:rPr>
          <w:rFonts w:hint="eastAsia" w:ascii="宋体" w:hAnsi="宋体" w:cs="宋体"/>
          <w:b/>
          <w:sz w:val="36"/>
          <w:szCs w:val="36"/>
        </w:rPr>
        <w:t>云溪区公路建设和养护中心</w:t>
      </w:r>
    </w:p>
    <w:p>
      <w:pPr>
        <w:spacing w:line="348" w:lineRule="auto"/>
        <w:ind w:firstLine="723" w:firstLineChars="200"/>
        <w:rPr>
          <w:rFonts w:ascii="宋体" w:hAnsi="宋体" w:cs="宋体"/>
          <w:b/>
          <w:sz w:val="36"/>
          <w:szCs w:val="36"/>
        </w:rPr>
      </w:pPr>
      <w:r>
        <w:rPr>
          <w:rFonts w:hint="eastAsia" w:ascii="宋体" w:hAnsi="宋体" w:cs="宋体"/>
          <w:b/>
          <w:sz w:val="36"/>
          <w:szCs w:val="36"/>
        </w:rPr>
        <w:t>　　　2021年度农村公路养护建设项目</w:t>
      </w:r>
    </w:p>
    <w:p>
      <w:pPr>
        <w:spacing w:line="348" w:lineRule="auto"/>
        <w:ind w:firstLine="723" w:firstLineChars="200"/>
        <w:rPr>
          <w:rFonts w:ascii="宋体" w:hAnsi="宋体" w:cs="宋体"/>
          <w:b/>
          <w:sz w:val="36"/>
          <w:szCs w:val="36"/>
        </w:rPr>
      </w:pPr>
      <w:r>
        <w:rPr>
          <w:rFonts w:hint="eastAsia" w:ascii="宋体" w:hAnsi="宋体" w:cs="宋体"/>
          <w:b/>
          <w:sz w:val="36"/>
          <w:szCs w:val="36"/>
        </w:rPr>
        <w:t>　　　　　　绩效评价报告书</w:t>
      </w:r>
    </w:p>
    <w:p>
      <w:pPr>
        <w:rPr>
          <w:rFonts w:eastAsia="仿宋_GB2312"/>
          <w:b/>
          <w:sz w:val="32"/>
        </w:rPr>
      </w:pPr>
    </w:p>
    <w:p>
      <w:pPr>
        <w:rPr>
          <w:rFonts w:eastAsia="仿宋_GB2312"/>
          <w:b/>
          <w:sz w:val="32"/>
        </w:rPr>
      </w:pPr>
    </w:p>
    <w:p>
      <w:pPr>
        <w:rPr>
          <w:rFonts w:eastAsia="仿宋_GB2312"/>
          <w:b/>
          <w:sz w:val="32"/>
        </w:rPr>
      </w:pPr>
    </w:p>
    <w:p>
      <w:pPr>
        <w:spacing w:line="720" w:lineRule="auto"/>
        <w:rPr>
          <w:rFonts w:eastAsia="仿宋_GB2312"/>
          <w:sz w:val="32"/>
          <w:szCs w:val="32"/>
        </w:rPr>
      </w:pPr>
      <w:r>
        <w:rPr>
          <w:rFonts w:hint="eastAsia" w:eastAsia="仿宋_GB2312"/>
          <w:b/>
          <w:sz w:val="32"/>
          <w:szCs w:val="32"/>
        </w:rPr>
        <w:t>评价类型</w:t>
      </w:r>
      <w:r>
        <w:rPr>
          <w:rFonts w:hint="eastAsia" w:eastAsia="仿宋_GB2312"/>
          <w:sz w:val="32"/>
          <w:szCs w:val="32"/>
        </w:rPr>
        <w:t>：实施过程评价□       完成结果评价☑</w:t>
      </w:r>
    </w:p>
    <w:p>
      <w:pPr>
        <w:spacing w:line="720" w:lineRule="auto"/>
        <w:rPr>
          <w:rFonts w:eastAsia="仿宋_GB2312"/>
          <w:sz w:val="32"/>
          <w:u w:val="single"/>
        </w:rPr>
      </w:pPr>
      <w:r>
        <w:rPr>
          <w:rFonts w:hint="eastAsia" w:eastAsia="仿宋_GB2312"/>
          <w:sz w:val="32"/>
        </w:rPr>
        <w:t>项目名称：</w:t>
      </w:r>
      <w:r>
        <w:rPr>
          <w:rFonts w:hint="eastAsia" w:eastAsia="仿宋_GB2312"/>
          <w:sz w:val="32"/>
          <w:u w:val="single"/>
        </w:rPr>
        <w:t xml:space="preserve">云溪区2021年农村公路养护建设项目        </w:t>
      </w:r>
    </w:p>
    <w:p>
      <w:pPr>
        <w:spacing w:line="720" w:lineRule="auto"/>
        <w:rPr>
          <w:rFonts w:eastAsia="仿宋_GB2312"/>
          <w:sz w:val="32"/>
          <w:u w:val="single"/>
        </w:rPr>
      </w:pPr>
      <w:r>
        <w:rPr>
          <w:rFonts w:hint="eastAsia" w:eastAsia="仿宋_GB2312"/>
          <w:sz w:val="32"/>
        </w:rPr>
        <w:t>主管单位：</w:t>
      </w:r>
      <w:r>
        <w:rPr>
          <w:rFonts w:hint="eastAsia" w:eastAsia="仿宋_GB2312"/>
          <w:sz w:val="32"/>
          <w:u w:val="single"/>
        </w:rPr>
        <w:t xml:space="preserve"> 云溪区公路建设和养护中心                </w:t>
      </w:r>
    </w:p>
    <w:p>
      <w:pPr>
        <w:spacing w:line="720" w:lineRule="auto"/>
        <w:rPr>
          <w:rFonts w:eastAsia="仿宋_GB2312"/>
          <w:sz w:val="32"/>
        </w:rPr>
      </w:pPr>
      <w:r>
        <w:rPr>
          <w:rFonts w:hint="eastAsia" w:eastAsia="仿宋_GB2312"/>
          <w:sz w:val="32"/>
        </w:rPr>
        <w:t xml:space="preserve">预算部门： </w:t>
      </w:r>
      <w:r>
        <w:rPr>
          <w:rFonts w:hint="eastAsia" w:eastAsia="仿宋_GB2312"/>
          <w:sz w:val="32"/>
          <w:u w:val="single"/>
        </w:rPr>
        <w:t xml:space="preserve">云溪区财政局                            </w:t>
      </w:r>
    </w:p>
    <w:p>
      <w:pPr>
        <w:spacing w:line="720" w:lineRule="auto"/>
        <w:rPr>
          <w:rFonts w:eastAsia="仿宋_GB2312"/>
          <w:sz w:val="32"/>
        </w:rPr>
      </w:pPr>
      <w:r>
        <w:rPr>
          <w:rFonts w:hint="eastAsia" w:eastAsia="仿宋_GB2312"/>
          <w:sz w:val="32"/>
        </w:rPr>
        <w:t>评价机构：</w:t>
      </w:r>
      <w:r>
        <w:rPr>
          <w:rFonts w:hint="eastAsia" w:eastAsia="仿宋_GB2312"/>
          <w:sz w:val="32"/>
          <w:u w:val="single"/>
        </w:rPr>
        <w:t xml:space="preserve">湖南公众会计师事务所有限公司              </w:t>
      </w:r>
    </w:p>
    <w:p>
      <w:pPr>
        <w:spacing w:line="720" w:lineRule="auto"/>
        <w:rPr>
          <w:rFonts w:eastAsia="仿宋_GB2312"/>
          <w:sz w:val="32"/>
          <w:u w:val="single"/>
        </w:rPr>
      </w:pPr>
      <w:r>
        <w:rPr>
          <w:rFonts w:hint="eastAsia" w:eastAsia="仿宋_GB2312"/>
          <w:sz w:val="32"/>
        </w:rPr>
        <w:t>评价时期：</w:t>
      </w:r>
      <w:r>
        <w:rPr>
          <w:rFonts w:hint="eastAsia" w:ascii="仿宋_GB2312" w:eastAsia="仿宋_GB2312"/>
          <w:color w:val="000000"/>
          <w:sz w:val="32"/>
          <w:szCs w:val="32"/>
          <w:u w:val="single"/>
        </w:rPr>
        <w:t xml:space="preserve">2021年1月1日-2021年12月31日          </w:t>
      </w:r>
    </w:p>
    <w:p>
      <w:pPr>
        <w:spacing w:beforeLines="50" w:line="348" w:lineRule="auto"/>
        <w:rPr>
          <w:rFonts w:eastAsia="仿宋_GB2312"/>
          <w:sz w:val="32"/>
        </w:rPr>
      </w:pPr>
    </w:p>
    <w:p>
      <w:pPr>
        <w:spacing w:beforeLines="50" w:line="348" w:lineRule="auto"/>
        <w:jc w:val="center"/>
        <w:rPr>
          <w:rFonts w:eastAsia="仿宋_GB2312"/>
          <w:sz w:val="32"/>
        </w:rPr>
      </w:pPr>
    </w:p>
    <w:p>
      <w:pPr>
        <w:spacing w:beforeLines="50" w:line="348" w:lineRule="auto"/>
        <w:ind w:firstLine="1920" w:firstLineChars="600"/>
        <w:rPr>
          <w:rFonts w:ascii="仿宋_GB2312" w:eastAsia="仿宋_GB2312"/>
          <w:color w:val="000000"/>
          <w:sz w:val="32"/>
          <w:szCs w:val="32"/>
        </w:rPr>
      </w:pPr>
      <w:r>
        <w:rPr>
          <w:rFonts w:hint="eastAsia" w:eastAsia="仿宋_GB2312"/>
          <w:sz w:val="32"/>
        </w:rPr>
        <w:t xml:space="preserve">报告日期：  </w:t>
      </w:r>
      <w:r>
        <w:rPr>
          <w:rFonts w:hint="eastAsia" w:ascii="仿宋_GB2312" w:eastAsia="仿宋_GB2312"/>
          <w:color w:val="000000"/>
          <w:sz w:val="32"/>
          <w:szCs w:val="32"/>
        </w:rPr>
        <w:t>20</w:t>
      </w:r>
      <w:r>
        <w:rPr>
          <w:rFonts w:ascii="仿宋_GB2312" w:eastAsia="仿宋_GB2312"/>
          <w:color w:val="000000"/>
          <w:sz w:val="32"/>
          <w:szCs w:val="32"/>
        </w:rPr>
        <w:t>2</w:t>
      </w:r>
      <w:r>
        <w:rPr>
          <w:rFonts w:hint="eastAsia" w:ascii="仿宋_GB2312" w:eastAsia="仿宋_GB2312"/>
          <w:color w:val="000000"/>
          <w:sz w:val="32"/>
          <w:szCs w:val="32"/>
        </w:rPr>
        <w:t xml:space="preserve">2年 </w:t>
      </w: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月</w:t>
      </w:r>
      <w:r>
        <w:rPr>
          <w:rFonts w:hint="eastAsia" w:ascii="仿宋_GB2312" w:eastAsia="仿宋_GB2312"/>
          <w:color w:val="000000"/>
          <w:sz w:val="32"/>
          <w:szCs w:val="32"/>
          <w:lang w:val="en-US" w:eastAsia="zh-CN"/>
        </w:rPr>
        <w:t>22</w:t>
      </w:r>
      <w:r>
        <w:rPr>
          <w:rFonts w:hint="eastAsia" w:ascii="仿宋_GB2312" w:eastAsia="仿宋_GB2312"/>
          <w:color w:val="000000"/>
          <w:sz w:val="32"/>
          <w:szCs w:val="32"/>
        </w:rPr>
        <w:t xml:space="preserve">日 </w:t>
      </w:r>
    </w:p>
    <w:p>
      <w:pPr>
        <w:pStyle w:val="2"/>
        <w:ind w:firstLine="560"/>
      </w:pPr>
      <w:bookmarkStart w:id="82" w:name="_GoBack"/>
      <w:bookmarkEnd w:id="82"/>
    </w:p>
    <w:p>
      <w:pPr>
        <w:pStyle w:val="2"/>
        <w:ind w:firstLine="560"/>
      </w:pPr>
    </w:p>
    <w:tbl>
      <w:tblPr>
        <w:tblStyle w:val="12"/>
        <w:tblW w:w="88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276"/>
        <w:gridCol w:w="1243"/>
        <w:gridCol w:w="458"/>
        <w:gridCol w:w="331"/>
        <w:gridCol w:w="1261"/>
        <w:gridCol w:w="361"/>
        <w:gridCol w:w="740"/>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8850" w:type="dxa"/>
            <w:gridSpan w:val="9"/>
            <w:noWrap/>
            <w:vAlign w:val="center"/>
          </w:tcPr>
          <w:p>
            <w:pPr>
              <w:jc w:val="center"/>
              <w:rPr>
                <w:rFonts w:ascii="宋体" w:hAnsi="宋体"/>
                <w:b/>
                <w:sz w:val="24"/>
              </w:rPr>
            </w:pPr>
            <w:r>
              <w:rPr>
                <w:rFonts w:hint="eastAsia" w:ascii="宋体" w:hAnsi="宋体"/>
                <w:b/>
                <w:sz w:val="24"/>
              </w:rPr>
              <w:t>一、专 项 资 金 概 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2" w:hRule="atLeast"/>
          <w:jc w:val="center"/>
        </w:trPr>
        <w:tc>
          <w:tcPr>
            <w:tcW w:w="1761" w:type="dxa"/>
            <w:noWrap/>
            <w:vAlign w:val="center"/>
          </w:tcPr>
          <w:p>
            <w:pPr>
              <w:jc w:val="center"/>
              <w:rPr>
                <w:rFonts w:ascii="宋体" w:hAnsi="宋体"/>
                <w:sz w:val="24"/>
              </w:rPr>
            </w:pPr>
            <w:r>
              <w:rPr>
                <w:rFonts w:hint="eastAsia" w:ascii="宋体" w:hAnsi="宋体"/>
                <w:sz w:val="24"/>
              </w:rPr>
              <w:t>主管部门</w:t>
            </w:r>
          </w:p>
        </w:tc>
        <w:tc>
          <w:tcPr>
            <w:tcW w:w="3308" w:type="dxa"/>
            <w:gridSpan w:val="4"/>
            <w:noWrap/>
            <w:vAlign w:val="center"/>
          </w:tcPr>
          <w:p>
            <w:pPr>
              <w:rPr>
                <w:rFonts w:ascii="宋体" w:hAnsi="宋体"/>
                <w:sz w:val="24"/>
              </w:rPr>
            </w:pPr>
            <w:r>
              <w:rPr>
                <w:rFonts w:hint="eastAsia" w:ascii="宋体" w:hAnsi="宋体"/>
                <w:sz w:val="24"/>
              </w:rPr>
              <w:t>云溪区农村公路养护中心</w:t>
            </w:r>
          </w:p>
        </w:tc>
        <w:tc>
          <w:tcPr>
            <w:tcW w:w="1261" w:type="dxa"/>
            <w:noWrap/>
            <w:vAlign w:val="center"/>
          </w:tcPr>
          <w:p>
            <w:pPr>
              <w:rPr>
                <w:rFonts w:ascii="宋体" w:hAnsi="宋体"/>
                <w:sz w:val="24"/>
              </w:rPr>
            </w:pPr>
            <w:r>
              <w:rPr>
                <w:rFonts w:hint="eastAsia" w:ascii="宋体" w:hAnsi="宋体"/>
                <w:sz w:val="24"/>
              </w:rPr>
              <w:t>联系电话</w:t>
            </w:r>
          </w:p>
        </w:tc>
        <w:tc>
          <w:tcPr>
            <w:tcW w:w="2520" w:type="dxa"/>
            <w:gridSpan w:val="3"/>
            <w:noWrap/>
            <w:vAlign w:val="center"/>
          </w:tcPr>
          <w:p>
            <w:pPr>
              <w:rPr>
                <w:rFonts w:ascii="宋体" w:hAnsi="宋体"/>
                <w:sz w:val="24"/>
              </w:rPr>
            </w:pPr>
            <w:r>
              <w:rPr>
                <w:rFonts w:hint="eastAsia" w:ascii="宋体" w:hAnsi="宋体"/>
                <w:sz w:val="24"/>
              </w:rPr>
              <w:t>17707304288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1761" w:type="dxa"/>
            <w:noWrap/>
            <w:vAlign w:val="center"/>
          </w:tcPr>
          <w:p>
            <w:pPr>
              <w:jc w:val="center"/>
              <w:rPr>
                <w:rFonts w:ascii="宋体" w:hAnsi="宋体"/>
                <w:sz w:val="24"/>
              </w:rPr>
            </w:pPr>
            <w:r>
              <w:rPr>
                <w:rFonts w:hint="eastAsia" w:ascii="宋体" w:hAnsi="宋体"/>
                <w:sz w:val="24"/>
              </w:rPr>
              <w:t>地址</w:t>
            </w:r>
          </w:p>
        </w:tc>
        <w:tc>
          <w:tcPr>
            <w:tcW w:w="3308" w:type="dxa"/>
            <w:gridSpan w:val="4"/>
            <w:noWrap/>
            <w:vAlign w:val="center"/>
          </w:tcPr>
          <w:p>
            <w:pPr>
              <w:rPr>
                <w:rFonts w:ascii="宋体" w:hAnsi="宋体"/>
                <w:sz w:val="24"/>
              </w:rPr>
            </w:pPr>
            <w:r>
              <w:rPr>
                <w:rFonts w:hint="eastAsia" w:ascii="宋体" w:hAnsi="宋体"/>
                <w:sz w:val="24"/>
              </w:rPr>
              <w:t>云溪镇云中路11号</w:t>
            </w:r>
          </w:p>
        </w:tc>
        <w:tc>
          <w:tcPr>
            <w:tcW w:w="1261" w:type="dxa"/>
            <w:noWrap/>
            <w:vAlign w:val="center"/>
          </w:tcPr>
          <w:p>
            <w:pPr>
              <w:rPr>
                <w:rFonts w:ascii="宋体" w:hAnsi="宋体"/>
                <w:sz w:val="24"/>
              </w:rPr>
            </w:pPr>
            <w:r>
              <w:rPr>
                <w:rFonts w:hint="eastAsia" w:ascii="宋体" w:hAnsi="宋体"/>
                <w:sz w:val="24"/>
              </w:rPr>
              <w:t>邮  编</w:t>
            </w:r>
          </w:p>
        </w:tc>
        <w:tc>
          <w:tcPr>
            <w:tcW w:w="2520" w:type="dxa"/>
            <w:gridSpan w:val="3"/>
            <w:noWrap/>
            <w:vAlign w:val="center"/>
          </w:tcPr>
          <w:p>
            <w:pPr>
              <w:rPr>
                <w:rFonts w:ascii="宋体" w:hAnsi="宋体"/>
                <w:sz w:val="24"/>
              </w:rPr>
            </w:pPr>
            <w:r>
              <w:rPr>
                <w:rFonts w:hint="eastAsia" w:ascii="宋体" w:hAnsi="宋体"/>
                <w:color w:val="000000"/>
                <w:sz w:val="24"/>
              </w:rPr>
              <w:t>414200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atLeast"/>
          <w:jc w:val="center"/>
        </w:trPr>
        <w:tc>
          <w:tcPr>
            <w:tcW w:w="1761" w:type="dxa"/>
            <w:noWrap/>
            <w:vAlign w:val="center"/>
          </w:tcPr>
          <w:p>
            <w:pPr>
              <w:jc w:val="center"/>
              <w:rPr>
                <w:rFonts w:ascii="宋体" w:hAnsi="宋体"/>
                <w:sz w:val="24"/>
              </w:rPr>
            </w:pPr>
            <w:r>
              <w:rPr>
                <w:rFonts w:hint="eastAsia" w:ascii="宋体" w:hAnsi="宋体"/>
                <w:sz w:val="24"/>
              </w:rPr>
              <w:t>专项资金名称</w:t>
            </w:r>
          </w:p>
        </w:tc>
        <w:tc>
          <w:tcPr>
            <w:tcW w:w="7089" w:type="dxa"/>
            <w:gridSpan w:val="8"/>
            <w:noWrap/>
            <w:vAlign w:val="center"/>
          </w:tcPr>
          <w:p>
            <w:pPr>
              <w:rPr>
                <w:rFonts w:ascii="宋体" w:hAnsi="宋体"/>
                <w:sz w:val="24"/>
              </w:rPr>
            </w:pPr>
            <w:r>
              <w:rPr>
                <w:rFonts w:hint="eastAsia" w:ascii="宋体" w:hAnsi="宋体"/>
                <w:sz w:val="24"/>
              </w:rPr>
              <w:t>2021年度农村公路养护建设项目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761" w:type="dxa"/>
            <w:noWrap/>
            <w:vAlign w:val="center"/>
          </w:tcPr>
          <w:p>
            <w:pPr>
              <w:spacing w:line="400" w:lineRule="exact"/>
              <w:jc w:val="center"/>
              <w:rPr>
                <w:rFonts w:ascii="宋体" w:hAnsi="宋体"/>
                <w:sz w:val="24"/>
              </w:rPr>
            </w:pPr>
            <w:r>
              <w:rPr>
                <w:rFonts w:hint="eastAsia" w:ascii="宋体" w:hAnsi="宋体"/>
                <w:sz w:val="24"/>
              </w:rPr>
              <w:t>资金类型</w:t>
            </w:r>
          </w:p>
        </w:tc>
        <w:tc>
          <w:tcPr>
            <w:tcW w:w="7089" w:type="dxa"/>
            <w:gridSpan w:val="8"/>
            <w:noWrap/>
            <w:vAlign w:val="center"/>
          </w:tcPr>
          <w:p>
            <w:pPr>
              <w:spacing w:line="400" w:lineRule="exact"/>
              <w:jc w:val="left"/>
              <w:rPr>
                <w:rFonts w:ascii="宋体" w:hAnsi="宋体"/>
                <w:sz w:val="24"/>
              </w:rPr>
            </w:pPr>
            <w:r>
              <w:rPr>
                <w:rFonts w:hint="eastAsia" w:ascii="宋体" w:hAnsi="宋体"/>
                <w:sz w:val="24"/>
              </w:rPr>
              <w:t xml:space="preserve">公益性和公共基础设施建设  ☑  保护和改善生态环境 □ 促进欠发达地区经济和社会发展□    科技进步和高新技术产业化 □其他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1761" w:type="dxa"/>
            <w:noWrap/>
            <w:vAlign w:val="center"/>
          </w:tcPr>
          <w:p>
            <w:pPr>
              <w:jc w:val="center"/>
              <w:rPr>
                <w:rFonts w:ascii="宋体" w:hAnsi="宋体"/>
                <w:sz w:val="24"/>
              </w:rPr>
            </w:pPr>
            <w:r>
              <w:rPr>
                <w:rFonts w:hint="eastAsia" w:ascii="宋体" w:hAnsi="宋体"/>
                <w:sz w:val="24"/>
              </w:rPr>
              <w:t>起止时间</w:t>
            </w:r>
          </w:p>
        </w:tc>
        <w:tc>
          <w:tcPr>
            <w:tcW w:w="7089" w:type="dxa"/>
            <w:gridSpan w:val="8"/>
            <w:noWrap/>
            <w:vAlign w:val="center"/>
          </w:tcPr>
          <w:p>
            <w:pPr>
              <w:rPr>
                <w:rFonts w:ascii="宋体" w:hAnsi="宋体"/>
                <w:sz w:val="24"/>
              </w:rPr>
            </w:pPr>
            <w:r>
              <w:rPr>
                <w:rFonts w:hint="eastAsia" w:ascii="宋体" w:hAnsi="宋体"/>
                <w:color w:val="000000"/>
                <w:sz w:val="24"/>
              </w:rPr>
              <w:t>2021年1月1日-2021年12月31日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8" w:hRule="atLeast"/>
          <w:jc w:val="center"/>
        </w:trPr>
        <w:tc>
          <w:tcPr>
            <w:tcW w:w="1761" w:type="dxa"/>
            <w:noWrap/>
            <w:vAlign w:val="center"/>
          </w:tcPr>
          <w:p>
            <w:pPr>
              <w:rPr>
                <w:rFonts w:ascii="宋体" w:hAnsi="宋体"/>
                <w:sz w:val="24"/>
              </w:rPr>
            </w:pPr>
            <w:r>
              <w:rPr>
                <w:rFonts w:hint="eastAsia" w:ascii="宋体" w:hAnsi="宋体"/>
                <w:sz w:val="24"/>
              </w:rPr>
              <w:t>专项资金总额</w:t>
            </w:r>
          </w:p>
        </w:tc>
        <w:tc>
          <w:tcPr>
            <w:tcW w:w="2519" w:type="dxa"/>
            <w:gridSpan w:val="2"/>
            <w:noWrap/>
            <w:vAlign w:val="center"/>
          </w:tcPr>
          <w:p>
            <w:pPr>
              <w:jc w:val="center"/>
              <w:rPr>
                <w:rFonts w:ascii="宋体" w:hAnsi="宋体"/>
                <w:sz w:val="24"/>
              </w:rPr>
            </w:pPr>
            <w:r>
              <w:rPr>
                <w:rFonts w:hint="eastAsia" w:ascii="宋体" w:hAnsi="宋体"/>
                <w:color w:val="000000"/>
                <w:sz w:val="24"/>
              </w:rPr>
              <w:t>171万元</w:t>
            </w:r>
          </w:p>
        </w:tc>
        <w:tc>
          <w:tcPr>
            <w:tcW w:w="2411" w:type="dxa"/>
            <w:gridSpan w:val="4"/>
            <w:noWrap/>
            <w:vAlign w:val="center"/>
          </w:tcPr>
          <w:p>
            <w:pPr>
              <w:rPr>
                <w:rFonts w:ascii="宋体" w:hAnsi="宋体"/>
                <w:sz w:val="24"/>
              </w:rPr>
            </w:pPr>
            <w:r>
              <w:rPr>
                <w:rFonts w:ascii="宋体" w:hAnsi="宋体"/>
                <w:sz w:val="24"/>
              </w:rPr>
              <w:t>绩效评价</w:t>
            </w:r>
            <w:r>
              <w:rPr>
                <w:rFonts w:hint="eastAsia" w:ascii="宋体" w:hAnsi="宋体"/>
                <w:sz w:val="24"/>
              </w:rPr>
              <w:t>资金</w:t>
            </w:r>
            <w:r>
              <w:rPr>
                <w:rFonts w:ascii="宋体" w:hAnsi="宋体"/>
                <w:sz w:val="24"/>
              </w:rPr>
              <w:t>总额</w:t>
            </w:r>
          </w:p>
        </w:tc>
        <w:tc>
          <w:tcPr>
            <w:tcW w:w="2159" w:type="dxa"/>
            <w:gridSpan w:val="2"/>
            <w:noWrap/>
            <w:vAlign w:val="center"/>
          </w:tcPr>
          <w:p>
            <w:pPr>
              <w:ind w:firstLine="240" w:firstLineChars="100"/>
              <w:rPr>
                <w:rFonts w:ascii="宋体" w:hAnsi="宋体"/>
                <w:sz w:val="24"/>
              </w:rPr>
            </w:pPr>
            <w:r>
              <w:rPr>
                <w:rFonts w:hint="eastAsia" w:ascii="宋体" w:hAnsi="宋体"/>
                <w:color w:val="000000"/>
                <w:sz w:val="24"/>
              </w:rPr>
              <w:t>171万元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 w:hRule="atLeast"/>
          <w:jc w:val="center"/>
        </w:trPr>
        <w:tc>
          <w:tcPr>
            <w:tcW w:w="8850" w:type="dxa"/>
            <w:gridSpan w:val="9"/>
            <w:tcBorders>
              <w:bottom w:val="single" w:color="auto" w:sz="4" w:space="0"/>
            </w:tcBorders>
            <w:noWrap/>
            <w:vAlign w:val="center"/>
          </w:tcPr>
          <w:p>
            <w:pPr>
              <w:jc w:val="center"/>
              <w:rPr>
                <w:rFonts w:ascii="宋体" w:hAnsi="宋体"/>
                <w:b/>
                <w:sz w:val="24"/>
              </w:rPr>
            </w:pPr>
            <w:r>
              <w:rPr>
                <w:rFonts w:hint="eastAsia" w:ascii="宋体" w:hAnsi="宋体"/>
                <w:b/>
                <w:sz w:val="24"/>
              </w:rPr>
              <w:t>二、综合评价结论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037" w:type="dxa"/>
            <w:gridSpan w:val="2"/>
            <w:tcBorders>
              <w:bottom w:val="single" w:color="auto" w:sz="4" w:space="0"/>
            </w:tcBorders>
            <w:noWrap/>
            <w:vAlign w:val="center"/>
          </w:tcPr>
          <w:p>
            <w:pPr>
              <w:spacing w:line="400" w:lineRule="exact"/>
              <w:jc w:val="center"/>
              <w:rPr>
                <w:rFonts w:ascii="宋体" w:hAnsi="宋体"/>
                <w:sz w:val="24"/>
              </w:rPr>
            </w:pPr>
            <w:r>
              <w:rPr>
                <w:rFonts w:hint="eastAsia" w:ascii="宋体" w:hAnsi="宋体"/>
                <w:sz w:val="24"/>
              </w:rPr>
              <w:t>评价机构</w:t>
            </w:r>
          </w:p>
        </w:tc>
        <w:tc>
          <w:tcPr>
            <w:tcW w:w="5813" w:type="dxa"/>
            <w:gridSpan w:val="7"/>
            <w:tcBorders>
              <w:bottom w:val="single" w:color="auto" w:sz="4" w:space="0"/>
            </w:tcBorders>
            <w:noWrap/>
            <w:vAlign w:val="center"/>
          </w:tcPr>
          <w:p>
            <w:pPr>
              <w:jc w:val="center"/>
              <w:rPr>
                <w:rFonts w:ascii="宋体" w:hAnsi="宋体"/>
                <w:sz w:val="24"/>
              </w:rPr>
            </w:pPr>
            <w:r>
              <w:rPr>
                <w:rFonts w:hint="eastAsia" w:ascii="宋体" w:hAnsi="宋体"/>
                <w:sz w:val="24"/>
              </w:rPr>
              <w:t>湖南公众会计师事务所有限公司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3037" w:type="dxa"/>
            <w:gridSpan w:val="2"/>
            <w:tcBorders>
              <w:bottom w:val="single" w:color="auto" w:sz="4" w:space="0"/>
            </w:tcBorders>
            <w:noWrap/>
            <w:vAlign w:val="center"/>
          </w:tcPr>
          <w:p>
            <w:pPr>
              <w:jc w:val="center"/>
              <w:rPr>
                <w:rFonts w:ascii="宋体" w:hAnsi="宋体"/>
                <w:sz w:val="24"/>
              </w:rPr>
            </w:pPr>
            <w:r>
              <w:rPr>
                <w:rFonts w:hint="eastAsia" w:ascii="宋体" w:hAnsi="宋体"/>
                <w:sz w:val="24"/>
              </w:rPr>
              <w:t>绩效评价综合得分</w:t>
            </w:r>
          </w:p>
        </w:tc>
        <w:tc>
          <w:tcPr>
            <w:tcW w:w="5813" w:type="dxa"/>
            <w:gridSpan w:val="7"/>
            <w:tcBorders>
              <w:bottom w:val="single" w:color="auto" w:sz="4" w:space="0"/>
            </w:tcBorders>
            <w:noWrap/>
            <w:vAlign w:val="center"/>
          </w:tcPr>
          <w:p>
            <w:pPr>
              <w:jc w:val="center"/>
              <w:rPr>
                <w:rFonts w:ascii="宋体" w:hAnsi="宋体"/>
                <w:sz w:val="24"/>
              </w:rPr>
            </w:pPr>
            <w:r>
              <w:rPr>
                <w:rFonts w:ascii="宋体" w:hAnsi="宋体"/>
                <w:color w:val="000000"/>
                <w:sz w:val="24"/>
              </w:rPr>
              <w:t>8</w:t>
            </w:r>
            <w:r>
              <w:rPr>
                <w:rFonts w:hint="eastAsia" w:ascii="宋体" w:hAnsi="宋体"/>
                <w:color w:val="000000"/>
                <w:sz w:val="24"/>
              </w:rPr>
              <w:t>1</w:t>
            </w:r>
            <w:r>
              <w:rPr>
                <w:rFonts w:ascii="宋体" w:hAnsi="宋体"/>
                <w:color w:val="000000"/>
                <w:sz w:val="24"/>
              </w:rPr>
              <w:t>.6</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exact"/>
          <w:jc w:val="center"/>
        </w:trPr>
        <w:tc>
          <w:tcPr>
            <w:tcW w:w="3037" w:type="dxa"/>
            <w:gridSpan w:val="2"/>
            <w:tcBorders>
              <w:bottom w:val="single" w:color="auto" w:sz="4" w:space="0"/>
            </w:tcBorders>
            <w:noWrap/>
            <w:vAlign w:val="center"/>
          </w:tcPr>
          <w:p>
            <w:pPr>
              <w:jc w:val="center"/>
              <w:rPr>
                <w:rFonts w:ascii="宋体" w:hAnsi="宋体"/>
                <w:sz w:val="24"/>
              </w:rPr>
            </w:pPr>
            <w:r>
              <w:rPr>
                <w:rFonts w:hint="eastAsia" w:ascii="宋体" w:hAnsi="宋体"/>
                <w:sz w:val="24"/>
              </w:rPr>
              <w:t>绩效绩次级别评定</w:t>
            </w:r>
          </w:p>
        </w:tc>
        <w:tc>
          <w:tcPr>
            <w:tcW w:w="5813" w:type="dxa"/>
            <w:gridSpan w:val="7"/>
            <w:tcBorders>
              <w:bottom w:val="single" w:color="auto" w:sz="4" w:space="0"/>
            </w:tcBorders>
            <w:noWrap/>
            <w:vAlign w:val="center"/>
          </w:tcPr>
          <w:p>
            <w:pPr>
              <w:jc w:val="center"/>
              <w:rPr>
                <w:rFonts w:ascii="宋体" w:hAnsi="宋体"/>
                <w:sz w:val="24"/>
              </w:rPr>
            </w:pPr>
            <w:r>
              <w:rPr>
                <w:rFonts w:hint="eastAsia" w:ascii="宋体" w:hAnsi="宋体"/>
                <w:sz w:val="24"/>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jc w:val="center"/>
        </w:trPr>
        <w:tc>
          <w:tcPr>
            <w:tcW w:w="8850" w:type="dxa"/>
            <w:gridSpan w:val="9"/>
            <w:tcBorders>
              <w:bottom w:val="single" w:color="auto" w:sz="4" w:space="0"/>
            </w:tcBorders>
            <w:noWrap/>
            <w:vAlign w:val="center"/>
          </w:tcPr>
          <w:p>
            <w:pPr>
              <w:jc w:val="center"/>
              <w:rPr>
                <w:rFonts w:ascii="宋体" w:hAnsi="宋体"/>
                <w:b/>
                <w:sz w:val="24"/>
              </w:rPr>
            </w:pPr>
            <w:r>
              <w:rPr>
                <w:rFonts w:hint="eastAsia" w:ascii="宋体" w:hAnsi="宋体"/>
                <w:b/>
                <w:sz w:val="24"/>
              </w:rPr>
              <w:t>三、评价人员及机构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761" w:type="dxa"/>
            <w:noWrap/>
            <w:vAlign w:val="center"/>
          </w:tcPr>
          <w:p>
            <w:pPr>
              <w:jc w:val="center"/>
              <w:rPr>
                <w:rFonts w:ascii="宋体" w:hAnsi="宋体"/>
                <w:sz w:val="24"/>
              </w:rPr>
            </w:pPr>
            <w:r>
              <w:rPr>
                <w:rFonts w:hint="eastAsia" w:ascii="宋体" w:hAnsi="宋体"/>
                <w:sz w:val="24"/>
              </w:rPr>
              <w:t>姓名</w:t>
            </w:r>
          </w:p>
        </w:tc>
        <w:tc>
          <w:tcPr>
            <w:tcW w:w="1276" w:type="dxa"/>
            <w:noWrap/>
            <w:vAlign w:val="center"/>
          </w:tcPr>
          <w:p>
            <w:pPr>
              <w:jc w:val="center"/>
              <w:rPr>
                <w:rFonts w:ascii="宋体" w:hAnsi="宋体"/>
                <w:sz w:val="24"/>
              </w:rPr>
            </w:pPr>
            <w:r>
              <w:rPr>
                <w:rFonts w:hint="eastAsia" w:ascii="宋体" w:hAnsi="宋体"/>
                <w:sz w:val="24"/>
              </w:rPr>
              <w:t>专业</w:t>
            </w:r>
          </w:p>
        </w:tc>
        <w:tc>
          <w:tcPr>
            <w:tcW w:w="1701" w:type="dxa"/>
            <w:gridSpan w:val="2"/>
            <w:noWrap/>
            <w:vAlign w:val="center"/>
          </w:tcPr>
          <w:p>
            <w:pPr>
              <w:jc w:val="center"/>
              <w:rPr>
                <w:rFonts w:ascii="宋体" w:hAnsi="宋体"/>
                <w:sz w:val="24"/>
              </w:rPr>
            </w:pPr>
            <w:r>
              <w:rPr>
                <w:rFonts w:hint="eastAsia" w:ascii="宋体" w:hAnsi="宋体"/>
                <w:sz w:val="24"/>
              </w:rPr>
              <w:t>职称</w:t>
            </w:r>
          </w:p>
        </w:tc>
        <w:tc>
          <w:tcPr>
            <w:tcW w:w="2693" w:type="dxa"/>
            <w:gridSpan w:val="4"/>
            <w:noWrap/>
            <w:vAlign w:val="center"/>
          </w:tcPr>
          <w:p>
            <w:pPr>
              <w:jc w:val="center"/>
              <w:rPr>
                <w:rFonts w:ascii="宋体" w:hAnsi="宋体"/>
                <w:sz w:val="24"/>
              </w:rPr>
            </w:pPr>
            <w:r>
              <w:rPr>
                <w:rFonts w:hint="eastAsia" w:ascii="宋体" w:hAnsi="宋体"/>
                <w:sz w:val="24"/>
              </w:rPr>
              <w:t>单位</w:t>
            </w:r>
          </w:p>
        </w:tc>
        <w:tc>
          <w:tcPr>
            <w:tcW w:w="1419" w:type="dxa"/>
            <w:noWrap/>
            <w:vAlign w:val="center"/>
          </w:tcPr>
          <w:p>
            <w:pPr>
              <w:jc w:val="center"/>
              <w:rPr>
                <w:rFonts w:ascii="宋体" w:hAnsi="宋体"/>
                <w:sz w:val="24"/>
              </w:rPr>
            </w:pPr>
            <w:r>
              <w:rPr>
                <w:rFonts w:hint="eastAsia" w:ascii="宋体" w:hAnsi="宋体"/>
                <w:sz w:val="24"/>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exact"/>
          <w:jc w:val="center"/>
        </w:trPr>
        <w:tc>
          <w:tcPr>
            <w:tcW w:w="1761" w:type="dxa"/>
            <w:noWrap/>
            <w:vAlign w:val="center"/>
          </w:tcPr>
          <w:p>
            <w:pPr>
              <w:jc w:val="center"/>
              <w:rPr>
                <w:rFonts w:ascii="宋体" w:hAnsi="宋体"/>
                <w:sz w:val="24"/>
              </w:rPr>
            </w:pPr>
            <w:r>
              <w:rPr>
                <w:rFonts w:hint="eastAsia" w:ascii="宋体" w:hAnsi="宋体"/>
                <w:sz w:val="24"/>
              </w:rPr>
              <w:t>雷智茗</w:t>
            </w:r>
          </w:p>
        </w:tc>
        <w:tc>
          <w:tcPr>
            <w:tcW w:w="1276" w:type="dxa"/>
            <w:noWrap/>
            <w:vAlign w:val="center"/>
          </w:tcPr>
          <w:p>
            <w:pPr>
              <w:jc w:val="center"/>
              <w:rPr>
                <w:rFonts w:ascii="宋体" w:hAnsi="宋体"/>
                <w:sz w:val="24"/>
              </w:rPr>
            </w:pPr>
            <w:r>
              <w:rPr>
                <w:rFonts w:hint="eastAsia" w:ascii="宋体" w:hAnsi="宋体"/>
                <w:sz w:val="24"/>
              </w:rPr>
              <w:t>审计</w:t>
            </w:r>
          </w:p>
        </w:tc>
        <w:tc>
          <w:tcPr>
            <w:tcW w:w="1701" w:type="dxa"/>
            <w:gridSpan w:val="2"/>
            <w:noWrap/>
            <w:vAlign w:val="center"/>
          </w:tcPr>
          <w:p>
            <w:pPr>
              <w:jc w:val="center"/>
              <w:rPr>
                <w:rFonts w:ascii="宋体" w:hAnsi="宋体"/>
                <w:sz w:val="24"/>
              </w:rPr>
            </w:pPr>
            <w:r>
              <w:rPr>
                <w:rFonts w:hint="eastAsia" w:ascii="宋体" w:hAnsi="宋体"/>
                <w:sz w:val="24"/>
              </w:rPr>
              <w:t>注册会计师</w:t>
            </w:r>
          </w:p>
        </w:tc>
        <w:tc>
          <w:tcPr>
            <w:tcW w:w="2693" w:type="dxa"/>
            <w:gridSpan w:val="4"/>
            <w:noWrap/>
            <w:vAlign w:val="center"/>
          </w:tcPr>
          <w:p>
            <w:pPr>
              <w:jc w:val="center"/>
              <w:rPr>
                <w:rFonts w:ascii="宋体" w:hAnsi="宋体"/>
                <w:sz w:val="24"/>
              </w:rPr>
            </w:pPr>
            <w:r>
              <w:rPr>
                <w:rFonts w:hint="eastAsia" w:ascii="宋体" w:hAnsi="宋体"/>
                <w:sz w:val="24"/>
              </w:rPr>
              <w:t>湖南公众会计师事务所</w:t>
            </w:r>
          </w:p>
        </w:tc>
        <w:tc>
          <w:tcPr>
            <w:tcW w:w="1419"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exact"/>
          <w:jc w:val="center"/>
        </w:trPr>
        <w:tc>
          <w:tcPr>
            <w:tcW w:w="1761" w:type="dxa"/>
            <w:noWrap/>
            <w:vAlign w:val="center"/>
          </w:tcPr>
          <w:p>
            <w:pPr>
              <w:jc w:val="center"/>
              <w:rPr>
                <w:rFonts w:ascii="宋体" w:hAnsi="宋体"/>
                <w:sz w:val="24"/>
                <w:highlight w:val="yellow"/>
              </w:rPr>
            </w:pPr>
            <w:r>
              <w:rPr>
                <w:rFonts w:hint="eastAsia" w:ascii="宋体" w:hAnsi="宋体"/>
                <w:sz w:val="24"/>
              </w:rPr>
              <w:t>何文莲</w:t>
            </w:r>
          </w:p>
        </w:tc>
        <w:tc>
          <w:tcPr>
            <w:tcW w:w="1276" w:type="dxa"/>
            <w:noWrap/>
            <w:vAlign w:val="center"/>
          </w:tcPr>
          <w:p>
            <w:pPr>
              <w:jc w:val="center"/>
              <w:rPr>
                <w:rFonts w:ascii="宋体" w:hAnsi="宋体"/>
                <w:sz w:val="24"/>
                <w:highlight w:val="yellow"/>
              </w:rPr>
            </w:pPr>
            <w:r>
              <w:rPr>
                <w:rFonts w:hint="eastAsia" w:ascii="宋体" w:hAnsi="宋体"/>
                <w:sz w:val="24"/>
              </w:rPr>
              <w:t>审计</w:t>
            </w:r>
          </w:p>
        </w:tc>
        <w:tc>
          <w:tcPr>
            <w:tcW w:w="1701" w:type="dxa"/>
            <w:gridSpan w:val="2"/>
            <w:noWrap/>
            <w:vAlign w:val="center"/>
          </w:tcPr>
          <w:p>
            <w:pPr>
              <w:jc w:val="center"/>
              <w:rPr>
                <w:rFonts w:ascii="宋体" w:hAnsi="宋体"/>
                <w:sz w:val="24"/>
                <w:highlight w:val="yellow"/>
              </w:rPr>
            </w:pPr>
            <w:r>
              <w:rPr>
                <w:rFonts w:hint="eastAsia" w:ascii="宋体" w:hAnsi="宋体"/>
                <w:sz w:val="24"/>
              </w:rPr>
              <w:t>会计师</w:t>
            </w:r>
          </w:p>
        </w:tc>
        <w:tc>
          <w:tcPr>
            <w:tcW w:w="2693" w:type="dxa"/>
            <w:gridSpan w:val="4"/>
            <w:noWrap/>
            <w:vAlign w:val="center"/>
          </w:tcPr>
          <w:p>
            <w:pPr>
              <w:jc w:val="center"/>
              <w:rPr>
                <w:rFonts w:ascii="宋体" w:hAnsi="宋体"/>
                <w:sz w:val="24"/>
                <w:highlight w:val="yellow"/>
              </w:rPr>
            </w:pPr>
            <w:r>
              <w:rPr>
                <w:rFonts w:hint="eastAsia" w:ascii="宋体" w:hAnsi="宋体"/>
                <w:sz w:val="24"/>
              </w:rPr>
              <w:t>湖南公众会计师事务所</w:t>
            </w:r>
          </w:p>
        </w:tc>
        <w:tc>
          <w:tcPr>
            <w:tcW w:w="1419"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exact"/>
          <w:jc w:val="center"/>
        </w:trPr>
        <w:tc>
          <w:tcPr>
            <w:tcW w:w="1761" w:type="dxa"/>
            <w:noWrap/>
            <w:vAlign w:val="center"/>
          </w:tcPr>
          <w:p>
            <w:pPr>
              <w:ind w:firstLine="600" w:firstLineChars="250"/>
              <w:rPr>
                <w:rFonts w:ascii="宋体" w:hAnsi="宋体"/>
                <w:sz w:val="24"/>
              </w:rPr>
            </w:pPr>
            <w:r>
              <w:rPr>
                <w:rFonts w:hint="eastAsia" w:ascii="宋体" w:hAnsi="宋体"/>
                <w:sz w:val="24"/>
              </w:rPr>
              <w:t>陈燕</w:t>
            </w:r>
          </w:p>
        </w:tc>
        <w:tc>
          <w:tcPr>
            <w:tcW w:w="1276" w:type="dxa"/>
            <w:noWrap/>
            <w:vAlign w:val="center"/>
          </w:tcPr>
          <w:p>
            <w:pPr>
              <w:jc w:val="center"/>
              <w:rPr>
                <w:rFonts w:ascii="宋体" w:hAnsi="宋体"/>
                <w:sz w:val="24"/>
              </w:rPr>
            </w:pPr>
            <w:r>
              <w:rPr>
                <w:rFonts w:hint="eastAsia" w:ascii="宋体" w:hAnsi="宋体"/>
                <w:sz w:val="24"/>
              </w:rPr>
              <w:t>财务</w:t>
            </w:r>
          </w:p>
        </w:tc>
        <w:tc>
          <w:tcPr>
            <w:tcW w:w="1701" w:type="dxa"/>
            <w:gridSpan w:val="2"/>
            <w:noWrap/>
            <w:vAlign w:val="center"/>
          </w:tcPr>
          <w:p>
            <w:pPr>
              <w:jc w:val="center"/>
              <w:rPr>
                <w:rFonts w:ascii="宋体" w:hAnsi="宋体"/>
                <w:sz w:val="24"/>
              </w:rPr>
            </w:pPr>
            <w:r>
              <w:rPr>
                <w:rFonts w:hint="eastAsia" w:ascii="宋体" w:hAnsi="宋体"/>
                <w:sz w:val="24"/>
              </w:rPr>
              <w:t>会计师</w:t>
            </w:r>
          </w:p>
        </w:tc>
        <w:tc>
          <w:tcPr>
            <w:tcW w:w="2693" w:type="dxa"/>
            <w:gridSpan w:val="4"/>
            <w:noWrap/>
            <w:vAlign w:val="center"/>
          </w:tcPr>
          <w:p>
            <w:pPr>
              <w:jc w:val="center"/>
              <w:rPr>
                <w:rFonts w:ascii="宋体" w:hAnsi="宋体"/>
                <w:sz w:val="24"/>
              </w:rPr>
            </w:pPr>
            <w:r>
              <w:rPr>
                <w:rFonts w:hint="eastAsia" w:ascii="宋体" w:hAnsi="宋体"/>
                <w:sz w:val="24"/>
              </w:rPr>
              <w:t>湖南公众会计师事务所</w:t>
            </w:r>
          </w:p>
        </w:tc>
        <w:tc>
          <w:tcPr>
            <w:tcW w:w="1419"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exact"/>
          <w:jc w:val="center"/>
        </w:trPr>
        <w:tc>
          <w:tcPr>
            <w:tcW w:w="1761" w:type="dxa"/>
            <w:noWrap/>
            <w:vAlign w:val="center"/>
          </w:tcPr>
          <w:p>
            <w:pPr>
              <w:ind w:firstLine="600" w:firstLineChars="250"/>
              <w:rPr>
                <w:rFonts w:ascii="宋体" w:hAnsi="宋体"/>
                <w:sz w:val="24"/>
              </w:rPr>
            </w:pPr>
            <w:r>
              <w:rPr>
                <w:rFonts w:hint="eastAsia" w:ascii="宋体" w:hAnsi="宋体"/>
                <w:sz w:val="24"/>
              </w:rPr>
              <w:t>黄芬</w:t>
            </w:r>
          </w:p>
        </w:tc>
        <w:tc>
          <w:tcPr>
            <w:tcW w:w="1276" w:type="dxa"/>
            <w:noWrap/>
            <w:vAlign w:val="center"/>
          </w:tcPr>
          <w:p>
            <w:pPr>
              <w:jc w:val="center"/>
              <w:rPr>
                <w:rFonts w:ascii="宋体" w:hAnsi="宋体"/>
                <w:sz w:val="24"/>
              </w:rPr>
            </w:pPr>
            <w:r>
              <w:rPr>
                <w:rFonts w:hint="eastAsia" w:ascii="宋体" w:hAnsi="宋体"/>
                <w:sz w:val="24"/>
              </w:rPr>
              <w:t>财务</w:t>
            </w:r>
          </w:p>
        </w:tc>
        <w:tc>
          <w:tcPr>
            <w:tcW w:w="1701" w:type="dxa"/>
            <w:gridSpan w:val="2"/>
            <w:noWrap/>
            <w:vAlign w:val="center"/>
          </w:tcPr>
          <w:p>
            <w:pPr>
              <w:jc w:val="center"/>
              <w:rPr>
                <w:rFonts w:ascii="宋体" w:hAnsi="宋体"/>
                <w:sz w:val="24"/>
              </w:rPr>
            </w:pPr>
            <w:r>
              <w:rPr>
                <w:rFonts w:hint="eastAsia" w:ascii="宋体" w:hAnsi="宋体"/>
                <w:sz w:val="24"/>
              </w:rPr>
              <w:t>会计师</w:t>
            </w:r>
          </w:p>
        </w:tc>
        <w:tc>
          <w:tcPr>
            <w:tcW w:w="2693" w:type="dxa"/>
            <w:gridSpan w:val="4"/>
            <w:noWrap/>
            <w:vAlign w:val="center"/>
          </w:tcPr>
          <w:p>
            <w:pPr>
              <w:jc w:val="center"/>
              <w:rPr>
                <w:rFonts w:ascii="宋体" w:hAnsi="宋体"/>
                <w:sz w:val="24"/>
              </w:rPr>
            </w:pPr>
            <w:r>
              <w:rPr>
                <w:rFonts w:hint="eastAsia" w:ascii="宋体" w:hAnsi="宋体"/>
                <w:sz w:val="24"/>
              </w:rPr>
              <w:t>湖南公众会计师事务所</w:t>
            </w:r>
          </w:p>
        </w:tc>
        <w:tc>
          <w:tcPr>
            <w:tcW w:w="1419" w:type="dxa"/>
            <w:noWrap/>
            <w:vAlign w:val="center"/>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8" w:hRule="atLeast"/>
          <w:jc w:val="center"/>
        </w:trPr>
        <w:tc>
          <w:tcPr>
            <w:tcW w:w="4280" w:type="dxa"/>
            <w:gridSpan w:val="3"/>
            <w:noWrap/>
            <w:vAlign w:val="center"/>
          </w:tcPr>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中介机构负责人（签字）：   </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ind w:firstLine="2160" w:firstLineChars="900"/>
              <w:rPr>
                <w:rFonts w:ascii="宋体" w:hAnsi="宋体"/>
                <w:sz w:val="24"/>
              </w:rPr>
            </w:pPr>
            <w:r>
              <w:rPr>
                <w:rFonts w:hint="eastAsia" w:ascii="宋体" w:hAnsi="宋体"/>
                <w:sz w:val="24"/>
              </w:rPr>
              <w:t>（公章）</w:t>
            </w:r>
          </w:p>
          <w:p>
            <w:pPr>
              <w:spacing w:line="360" w:lineRule="exact"/>
              <w:rPr>
                <w:rFonts w:ascii="宋体" w:hAnsi="宋体"/>
                <w:sz w:val="24"/>
              </w:rPr>
            </w:pPr>
            <w:r>
              <w:rPr>
                <w:rFonts w:hint="eastAsia" w:ascii="宋体" w:hAnsi="宋体"/>
                <w:sz w:val="24"/>
              </w:rPr>
              <w:t xml:space="preserve">          2022年8月31日 </w:t>
            </w:r>
          </w:p>
        </w:tc>
        <w:tc>
          <w:tcPr>
            <w:tcW w:w="4570" w:type="dxa"/>
            <w:gridSpan w:val="6"/>
            <w:noWrap/>
            <w:vAlign w:val="center"/>
          </w:tcPr>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评价组负责人（签字）： </w:t>
            </w: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p>
          <w:p>
            <w:pPr>
              <w:spacing w:line="360" w:lineRule="exact"/>
              <w:rPr>
                <w:rFonts w:ascii="宋体" w:hAnsi="宋体"/>
                <w:sz w:val="24"/>
              </w:rPr>
            </w:pPr>
            <w:r>
              <w:rPr>
                <w:rFonts w:hint="eastAsia" w:ascii="宋体" w:hAnsi="宋体"/>
                <w:sz w:val="24"/>
              </w:rPr>
              <w:t xml:space="preserve">                  2022 年 8月31日</w:t>
            </w:r>
          </w:p>
        </w:tc>
      </w:tr>
    </w:tbl>
    <w:p>
      <w:pPr>
        <w:pStyle w:val="9"/>
        <w:tabs>
          <w:tab w:val="left" w:pos="3540"/>
          <w:tab w:val="center" w:pos="4423"/>
          <w:tab w:val="right" w:leader="dot" w:pos="8306"/>
          <w:tab w:val="clear" w:pos="8820"/>
        </w:tabs>
        <w:ind w:firstLine="2880" w:firstLineChars="1200"/>
        <w:jc w:val="left"/>
        <w:rPr>
          <w:rFonts w:ascii="宋体" w:hAnsi="宋体" w:cs="宋体"/>
          <w:sz w:val="24"/>
        </w:rPr>
      </w:pPr>
    </w:p>
    <w:p/>
    <w:p/>
    <w:p/>
    <w:p>
      <w:pPr>
        <w:pStyle w:val="9"/>
        <w:tabs>
          <w:tab w:val="left" w:pos="3540"/>
          <w:tab w:val="center" w:pos="4423"/>
          <w:tab w:val="right" w:leader="dot" w:pos="8306"/>
          <w:tab w:val="clear" w:pos="8820"/>
        </w:tabs>
        <w:ind w:firstLine="2880" w:firstLineChars="1200"/>
        <w:jc w:val="left"/>
        <w:rPr>
          <w:rFonts w:ascii="宋体" w:hAnsi="宋体" w:cs="宋体"/>
          <w:sz w:val="28"/>
          <w:szCs w:val="28"/>
        </w:rPr>
      </w:pPr>
      <w:r>
        <w:rPr>
          <w:rFonts w:hint="eastAsia" w:ascii="宋体" w:hAnsi="宋体" w:cs="宋体"/>
          <w:sz w:val="24"/>
        </w:rPr>
        <w:fldChar w:fldCharType="begin"/>
      </w:r>
      <w:r>
        <w:rPr>
          <w:rFonts w:hint="eastAsia" w:ascii="宋体" w:hAnsi="宋体" w:cs="宋体"/>
          <w:sz w:val="24"/>
        </w:rPr>
        <w:instrText xml:space="preserve">TOC \o "1-2" \h \u </w:instrText>
      </w:r>
      <w:r>
        <w:rPr>
          <w:rFonts w:hint="eastAsia" w:ascii="宋体" w:hAnsi="宋体" w:cs="宋体"/>
          <w:sz w:val="24"/>
        </w:rPr>
        <w:fldChar w:fldCharType="separate"/>
      </w:r>
      <w:r>
        <w:rPr>
          <w:rFonts w:hint="eastAsia" w:ascii="宋体" w:hAnsi="宋体" w:cs="宋体"/>
          <w:sz w:val="28"/>
          <w:szCs w:val="28"/>
        </w:rPr>
        <w:t>目        录</w:t>
      </w:r>
    </w:p>
    <w:p>
      <w:pPr>
        <w:rPr>
          <w:rFonts w:ascii="宋体" w:hAnsi="宋体"/>
        </w:rPr>
      </w:pPr>
    </w:p>
    <w:p>
      <w:pPr>
        <w:pStyle w:val="9"/>
        <w:tabs>
          <w:tab w:val="right" w:leader="dot" w:pos="8306"/>
          <w:tab w:val="clear" w:pos="8820"/>
        </w:tabs>
        <w:spacing w:line="380" w:lineRule="exact"/>
        <w:rPr>
          <w:rFonts w:ascii="宋体" w:hAnsi="宋体" w:cs="宋体"/>
          <w:sz w:val="24"/>
        </w:rPr>
      </w:pPr>
      <w:r>
        <w:fldChar w:fldCharType="begin"/>
      </w:r>
      <w:r>
        <w:instrText xml:space="preserve"> HYPERLINK \l "_Toc21940" </w:instrText>
      </w:r>
      <w:r>
        <w:fldChar w:fldCharType="separate"/>
      </w:r>
      <w:r>
        <w:rPr>
          <w:rFonts w:hint="eastAsia" w:ascii="宋体" w:hAnsi="宋体" w:cs="宋体"/>
          <w:sz w:val="24"/>
        </w:rPr>
        <w:t>一、项目基本情况</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5</w:t>
      </w:r>
    </w:p>
    <w:p>
      <w:pPr>
        <w:pStyle w:val="10"/>
        <w:tabs>
          <w:tab w:val="right" w:leader="dot" w:pos="8306"/>
        </w:tabs>
        <w:spacing w:line="380" w:lineRule="exact"/>
        <w:ind w:firstLine="420" w:firstLineChars="200"/>
        <w:rPr>
          <w:rFonts w:ascii="宋体" w:hAnsi="宋体" w:cs="宋体"/>
          <w:sz w:val="24"/>
        </w:rPr>
      </w:pPr>
      <w:r>
        <w:fldChar w:fldCharType="begin"/>
      </w:r>
      <w:r>
        <w:instrText xml:space="preserve"> HYPERLINK \l "_Toc13365" </w:instrText>
      </w:r>
      <w:r>
        <w:fldChar w:fldCharType="separate"/>
      </w:r>
      <w:r>
        <w:rPr>
          <w:rFonts w:hint="eastAsia" w:ascii="宋体" w:hAnsi="宋体" w:cs="宋体"/>
          <w:sz w:val="24"/>
        </w:rPr>
        <w:t>（一）项目单位概况</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5</w:t>
      </w:r>
    </w:p>
    <w:p>
      <w:pPr>
        <w:pStyle w:val="10"/>
        <w:tabs>
          <w:tab w:val="right" w:leader="dot" w:pos="8306"/>
        </w:tabs>
        <w:spacing w:line="380" w:lineRule="exact"/>
        <w:ind w:firstLine="420" w:firstLineChars="200"/>
        <w:rPr>
          <w:rFonts w:ascii="宋体" w:hAnsi="宋体" w:cs="宋体"/>
          <w:sz w:val="24"/>
        </w:rPr>
      </w:pPr>
      <w:r>
        <w:fldChar w:fldCharType="begin"/>
      </w:r>
      <w:r>
        <w:instrText xml:space="preserve"> HYPERLINK \l "_Toc8084" </w:instrText>
      </w:r>
      <w:r>
        <w:fldChar w:fldCharType="separate"/>
      </w:r>
      <w:r>
        <w:rPr>
          <w:rFonts w:hint="eastAsia" w:ascii="宋体" w:hAnsi="宋体" w:cs="宋体"/>
          <w:sz w:val="24"/>
        </w:rPr>
        <w:t>（二）项目概况</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6</w:t>
      </w:r>
    </w:p>
    <w:p>
      <w:pPr>
        <w:pStyle w:val="10"/>
        <w:tabs>
          <w:tab w:val="right" w:leader="dot" w:pos="8306"/>
        </w:tabs>
        <w:spacing w:line="380" w:lineRule="exact"/>
        <w:ind w:firstLine="420" w:firstLineChars="200"/>
        <w:rPr>
          <w:rFonts w:ascii="宋体" w:hAnsi="宋体" w:cs="宋体"/>
          <w:sz w:val="24"/>
        </w:rPr>
      </w:pPr>
      <w:r>
        <w:fldChar w:fldCharType="begin"/>
      </w:r>
      <w:r>
        <w:instrText xml:space="preserve"> HYPERLINK \l "_Toc7555" </w:instrText>
      </w:r>
      <w:r>
        <w:fldChar w:fldCharType="separate"/>
      </w:r>
      <w:r>
        <w:rPr>
          <w:rFonts w:hint="eastAsia" w:ascii="宋体" w:hAnsi="宋体" w:cs="宋体"/>
          <w:sz w:val="24"/>
        </w:rPr>
        <w:t>（三）项目绩效目标</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6</w:t>
      </w:r>
    </w:p>
    <w:p>
      <w:pPr>
        <w:pStyle w:val="10"/>
        <w:tabs>
          <w:tab w:val="right" w:leader="dot" w:pos="8306"/>
        </w:tabs>
        <w:spacing w:line="380" w:lineRule="exact"/>
        <w:ind w:firstLine="105" w:firstLineChars="50"/>
        <w:rPr>
          <w:rFonts w:ascii="宋体" w:hAnsi="宋体" w:cs="宋体"/>
          <w:sz w:val="24"/>
        </w:rPr>
      </w:pPr>
      <w:r>
        <w:fldChar w:fldCharType="begin"/>
      </w:r>
      <w:r>
        <w:instrText xml:space="preserve"> HYPERLINK \l "_Toc28742" </w:instrText>
      </w:r>
      <w:r>
        <w:fldChar w:fldCharType="separate"/>
      </w:r>
      <w:r>
        <w:rPr>
          <w:rFonts w:hint="eastAsia" w:ascii="宋体" w:hAnsi="宋体" w:cs="宋体"/>
          <w:sz w:val="24"/>
        </w:rPr>
        <w:t>二、绩效评价工作情况</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6</w:t>
      </w:r>
    </w:p>
    <w:p>
      <w:pPr>
        <w:pStyle w:val="10"/>
        <w:tabs>
          <w:tab w:val="right" w:leader="dot" w:pos="8306"/>
        </w:tabs>
        <w:spacing w:line="380" w:lineRule="exact"/>
        <w:ind w:firstLine="420" w:firstLineChars="200"/>
        <w:rPr>
          <w:rFonts w:ascii="宋体" w:hAnsi="宋体" w:cs="宋体"/>
          <w:sz w:val="24"/>
        </w:rPr>
      </w:pPr>
      <w:r>
        <w:fldChar w:fldCharType="begin"/>
      </w:r>
      <w:r>
        <w:instrText xml:space="preserve"> HYPERLINK \l "_Toc32549" </w:instrText>
      </w:r>
      <w:r>
        <w:fldChar w:fldCharType="separate"/>
      </w:r>
      <w:r>
        <w:rPr>
          <w:rFonts w:hint="eastAsia" w:ascii="宋体" w:hAnsi="宋体" w:cs="宋体"/>
          <w:sz w:val="24"/>
        </w:rPr>
        <w:t>（一）绩效评价目的</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6</w:t>
      </w:r>
    </w:p>
    <w:p>
      <w:pPr>
        <w:pStyle w:val="10"/>
        <w:tabs>
          <w:tab w:val="right" w:leader="dot" w:pos="8306"/>
        </w:tabs>
        <w:spacing w:line="380" w:lineRule="exact"/>
        <w:ind w:firstLine="420" w:firstLineChars="200"/>
        <w:rPr>
          <w:rFonts w:ascii="宋体" w:hAnsi="宋体" w:cs="宋体"/>
          <w:sz w:val="24"/>
        </w:rPr>
      </w:pPr>
      <w:r>
        <w:fldChar w:fldCharType="begin"/>
      </w:r>
      <w:r>
        <w:instrText xml:space="preserve"> HYPERLINK \l "_Toc32549" </w:instrText>
      </w:r>
      <w:r>
        <w:fldChar w:fldCharType="separate"/>
      </w:r>
      <w:r>
        <w:rPr>
          <w:rFonts w:hint="eastAsia" w:ascii="宋体" w:hAnsi="宋体" w:cs="宋体"/>
          <w:sz w:val="24"/>
        </w:rPr>
        <w:t>（二）绩效评价依据</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6</w:t>
      </w:r>
    </w:p>
    <w:p>
      <w:pPr>
        <w:pStyle w:val="10"/>
        <w:tabs>
          <w:tab w:val="right" w:leader="dot" w:pos="8306"/>
        </w:tabs>
        <w:spacing w:line="380" w:lineRule="exact"/>
        <w:ind w:firstLine="420" w:firstLineChars="200"/>
        <w:rPr>
          <w:rFonts w:ascii="宋体" w:hAnsi="宋体" w:cs="宋体"/>
          <w:sz w:val="24"/>
        </w:rPr>
      </w:pPr>
      <w:r>
        <w:fldChar w:fldCharType="begin"/>
      </w:r>
      <w:r>
        <w:instrText xml:space="preserve"> HYPERLINK \l "_Toc31171" </w:instrText>
      </w:r>
      <w:r>
        <w:fldChar w:fldCharType="separate"/>
      </w:r>
      <w:r>
        <w:rPr>
          <w:rFonts w:hint="eastAsia" w:ascii="宋体" w:hAnsi="宋体" w:cs="宋体"/>
          <w:sz w:val="24"/>
        </w:rPr>
        <w:t>（三）绩效评价原则、评价指标体系、评价方法</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7</w:t>
      </w:r>
    </w:p>
    <w:p>
      <w:pPr>
        <w:pStyle w:val="10"/>
        <w:tabs>
          <w:tab w:val="right" w:leader="dot" w:pos="8306"/>
        </w:tabs>
        <w:spacing w:line="380" w:lineRule="exact"/>
        <w:ind w:firstLine="420" w:firstLineChars="200"/>
        <w:rPr>
          <w:rFonts w:ascii="宋体" w:hAnsi="宋体" w:cs="宋体"/>
          <w:sz w:val="24"/>
        </w:rPr>
      </w:pPr>
      <w:r>
        <w:fldChar w:fldCharType="begin"/>
      </w:r>
      <w:r>
        <w:instrText xml:space="preserve"> HYPERLINK \l "_Toc7724" </w:instrText>
      </w:r>
      <w:r>
        <w:fldChar w:fldCharType="separate"/>
      </w:r>
      <w:r>
        <w:rPr>
          <w:rFonts w:hint="eastAsia" w:ascii="宋体" w:hAnsi="宋体" w:cs="宋体"/>
          <w:sz w:val="24"/>
        </w:rPr>
        <w:t>（四）绩效评价工作过程</w:t>
      </w:r>
      <w:r>
        <w:rPr>
          <w:rFonts w:hint="eastAsia" w:ascii="宋体" w:hAnsi="宋体" w:cs="宋体"/>
          <w:sz w:val="24"/>
        </w:rPr>
        <w:tab/>
      </w:r>
      <w:r>
        <w:rPr>
          <w:rFonts w:hint="eastAsia" w:ascii="宋体" w:hAnsi="宋体" w:cs="宋体"/>
          <w:sz w:val="24"/>
        </w:rPr>
        <w:fldChar w:fldCharType="end"/>
      </w:r>
      <w:r>
        <w:rPr>
          <w:rFonts w:hint="eastAsia"/>
        </w:rPr>
        <w:t>7</w:t>
      </w:r>
    </w:p>
    <w:p>
      <w:pPr>
        <w:pStyle w:val="10"/>
        <w:tabs>
          <w:tab w:val="right" w:leader="dot" w:pos="8306"/>
        </w:tabs>
        <w:spacing w:line="380" w:lineRule="exact"/>
        <w:ind w:firstLine="105" w:firstLineChars="50"/>
        <w:rPr>
          <w:rFonts w:ascii="宋体" w:hAnsi="宋体" w:cs="宋体"/>
          <w:sz w:val="24"/>
        </w:rPr>
      </w:pPr>
      <w:r>
        <w:fldChar w:fldCharType="begin"/>
      </w:r>
      <w:r>
        <w:instrText xml:space="preserve"> HYPERLINK \l "_Toc5719" </w:instrText>
      </w:r>
      <w:r>
        <w:fldChar w:fldCharType="separate"/>
      </w:r>
      <w:r>
        <w:rPr>
          <w:rFonts w:hint="eastAsia" w:ascii="宋体" w:hAnsi="宋体" w:cs="宋体"/>
          <w:sz w:val="24"/>
        </w:rPr>
        <w:t>三、绩效评价指标分析</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9</w:t>
      </w:r>
    </w:p>
    <w:p>
      <w:pPr>
        <w:pStyle w:val="10"/>
        <w:tabs>
          <w:tab w:val="right" w:leader="dot" w:pos="8306"/>
        </w:tabs>
        <w:spacing w:line="380" w:lineRule="exact"/>
        <w:ind w:firstLine="420" w:firstLineChars="200"/>
        <w:rPr>
          <w:rFonts w:ascii="宋体" w:hAnsi="宋体" w:cs="宋体"/>
          <w:sz w:val="24"/>
        </w:rPr>
      </w:pPr>
      <w:r>
        <w:fldChar w:fldCharType="begin"/>
      </w:r>
      <w:r>
        <w:instrText xml:space="preserve"> HYPERLINK \l "_Toc22288" </w:instrText>
      </w:r>
      <w:r>
        <w:fldChar w:fldCharType="separate"/>
      </w:r>
      <w:r>
        <w:rPr>
          <w:rFonts w:hint="eastAsia" w:ascii="宋体" w:hAnsi="宋体" w:cs="宋体"/>
          <w:sz w:val="24"/>
        </w:rPr>
        <w:t>（一）项目资金情况分析</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9</w:t>
      </w:r>
    </w:p>
    <w:p>
      <w:pPr>
        <w:pStyle w:val="10"/>
        <w:tabs>
          <w:tab w:val="right" w:leader="dot" w:pos="8306"/>
        </w:tabs>
        <w:spacing w:line="380" w:lineRule="exact"/>
        <w:ind w:firstLine="420" w:firstLineChars="200"/>
        <w:rPr>
          <w:rFonts w:ascii="宋体" w:hAnsi="宋体" w:cs="宋体"/>
          <w:sz w:val="24"/>
        </w:rPr>
      </w:pPr>
      <w:r>
        <w:fldChar w:fldCharType="begin"/>
      </w:r>
      <w:r>
        <w:instrText xml:space="preserve"> HYPERLINK \l "_Toc19690" </w:instrText>
      </w:r>
      <w:r>
        <w:fldChar w:fldCharType="separate"/>
      </w:r>
      <w:r>
        <w:rPr>
          <w:rFonts w:hint="eastAsia" w:ascii="宋体" w:hAnsi="宋体" w:cs="宋体"/>
          <w:sz w:val="24"/>
        </w:rPr>
        <w:t>（二）项目实施情况分析</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10</w:t>
      </w:r>
    </w:p>
    <w:p>
      <w:pPr>
        <w:pStyle w:val="10"/>
        <w:tabs>
          <w:tab w:val="right" w:leader="dot" w:pos="8306"/>
        </w:tabs>
        <w:spacing w:line="380" w:lineRule="exact"/>
        <w:ind w:firstLine="420" w:firstLineChars="200"/>
        <w:rPr>
          <w:rFonts w:ascii="宋体" w:hAnsi="宋体" w:cs="宋体"/>
          <w:sz w:val="24"/>
        </w:rPr>
      </w:pPr>
      <w:r>
        <w:fldChar w:fldCharType="begin"/>
      </w:r>
      <w:r>
        <w:instrText xml:space="preserve"> HYPERLINK \l "_Toc26687" </w:instrText>
      </w:r>
      <w:r>
        <w:fldChar w:fldCharType="separate"/>
      </w:r>
      <w:r>
        <w:rPr>
          <w:rFonts w:hint="eastAsia" w:ascii="宋体" w:hAnsi="宋体" w:cs="宋体"/>
          <w:sz w:val="24"/>
        </w:rPr>
        <w:t>（三）项目绩效情况分析</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11</w:t>
      </w:r>
    </w:p>
    <w:p>
      <w:pPr>
        <w:pStyle w:val="10"/>
        <w:tabs>
          <w:tab w:val="right" w:leader="dot" w:pos="8306"/>
        </w:tabs>
        <w:spacing w:line="380" w:lineRule="exact"/>
        <w:ind w:firstLine="105" w:firstLineChars="50"/>
        <w:rPr>
          <w:rFonts w:ascii="宋体" w:hAnsi="宋体" w:cs="宋体"/>
          <w:sz w:val="24"/>
        </w:rPr>
      </w:pPr>
      <w:r>
        <w:fldChar w:fldCharType="begin"/>
      </w:r>
      <w:r>
        <w:instrText xml:space="preserve"> HYPERLINK \l "_Toc28872" </w:instrText>
      </w:r>
      <w:r>
        <w:fldChar w:fldCharType="separate"/>
      </w:r>
      <w:r>
        <w:rPr>
          <w:rFonts w:hint="eastAsia" w:ascii="宋体" w:hAnsi="宋体" w:cs="宋体"/>
          <w:sz w:val="24"/>
        </w:rPr>
        <w:t>四、综合评价结论</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12</w:t>
      </w:r>
    </w:p>
    <w:p>
      <w:pPr>
        <w:pStyle w:val="10"/>
        <w:tabs>
          <w:tab w:val="right" w:leader="dot" w:pos="8306"/>
        </w:tabs>
        <w:spacing w:line="380" w:lineRule="exact"/>
        <w:ind w:firstLine="105" w:firstLineChars="50"/>
        <w:rPr>
          <w:rFonts w:ascii="宋体" w:hAnsi="宋体" w:cs="宋体"/>
          <w:sz w:val="24"/>
        </w:rPr>
      </w:pPr>
      <w:r>
        <w:fldChar w:fldCharType="begin"/>
      </w:r>
      <w:r>
        <w:instrText xml:space="preserve"> HYPERLINK \l "_Toc24297" </w:instrText>
      </w:r>
      <w:r>
        <w:fldChar w:fldCharType="separate"/>
      </w:r>
      <w:r>
        <w:rPr>
          <w:rFonts w:hint="eastAsia" w:ascii="宋体" w:hAnsi="宋体" w:cs="宋体"/>
          <w:sz w:val="24"/>
        </w:rPr>
        <w:t>五、存在的问题</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13</w:t>
      </w:r>
    </w:p>
    <w:p>
      <w:pPr>
        <w:pStyle w:val="10"/>
        <w:tabs>
          <w:tab w:val="right" w:leader="dot" w:pos="8306"/>
        </w:tabs>
        <w:spacing w:line="380" w:lineRule="exact"/>
        <w:ind w:firstLine="105" w:firstLineChars="50"/>
        <w:rPr>
          <w:rFonts w:ascii="宋体" w:hAnsi="宋体" w:cs="宋体"/>
          <w:sz w:val="24"/>
        </w:rPr>
      </w:pPr>
      <w:r>
        <w:fldChar w:fldCharType="begin"/>
      </w:r>
      <w:r>
        <w:instrText xml:space="preserve"> HYPERLINK \l "_Toc3761" </w:instrText>
      </w:r>
      <w:r>
        <w:fldChar w:fldCharType="separate"/>
      </w:r>
      <w:r>
        <w:rPr>
          <w:rFonts w:hint="eastAsia" w:ascii="宋体" w:hAnsi="宋体"/>
          <w:sz w:val="24"/>
        </w:rPr>
        <w:t>六</w:t>
      </w:r>
      <w:r>
        <w:rPr>
          <w:rFonts w:hint="eastAsia" w:ascii="宋体" w:hAnsi="宋体"/>
        </w:rPr>
        <w:t>、</w:t>
      </w:r>
      <w:r>
        <w:rPr>
          <w:rFonts w:hint="eastAsia" w:ascii="宋体" w:hAnsi="宋体"/>
        </w:rPr>
        <w:fldChar w:fldCharType="end"/>
      </w:r>
      <w:r>
        <w:rPr>
          <w:rFonts w:hint="eastAsia" w:ascii="宋体" w:hAnsi="宋体" w:cs="宋体"/>
          <w:sz w:val="24"/>
        </w:rPr>
        <w:t>15</w:t>
      </w:r>
    </w:p>
    <w:p>
      <w:pPr>
        <w:pStyle w:val="10"/>
        <w:tabs>
          <w:tab w:val="right" w:leader="dot" w:pos="8306"/>
        </w:tabs>
        <w:spacing w:line="380" w:lineRule="exact"/>
        <w:ind w:firstLine="120" w:firstLineChars="50"/>
        <w:rPr>
          <w:rFonts w:ascii="宋体" w:hAnsi="宋体" w:cs="宋体"/>
          <w:sz w:val="24"/>
        </w:rPr>
      </w:pPr>
      <w:r>
        <w:rPr>
          <w:rFonts w:hint="eastAsia" w:ascii="宋体" w:hAnsi="宋体" w:cs="宋体"/>
          <w:sz w:val="24"/>
        </w:rPr>
        <w:t>七、</w:t>
      </w:r>
      <w:r>
        <w:fldChar w:fldCharType="begin"/>
      </w:r>
      <w:r>
        <w:instrText xml:space="preserve"> HYPERLINK \l "_Toc26143" </w:instrText>
      </w:r>
      <w:r>
        <w:fldChar w:fldCharType="separate"/>
      </w:r>
      <w:r>
        <w:rPr>
          <w:rFonts w:hint="eastAsia" w:ascii="宋体" w:hAnsi="宋体" w:cs="宋体"/>
          <w:bCs/>
          <w:sz w:val="24"/>
        </w:rPr>
        <w:t>附件</w:t>
      </w:r>
      <w:r>
        <w:rPr>
          <w:rFonts w:hint="eastAsia" w:ascii="宋体" w:hAnsi="宋体" w:cs="宋体"/>
          <w:sz w:val="24"/>
        </w:rPr>
        <w:tab/>
      </w:r>
      <w:r>
        <w:rPr>
          <w:rFonts w:hint="eastAsia" w:ascii="宋体" w:hAnsi="宋体" w:cs="宋体"/>
          <w:sz w:val="24"/>
        </w:rPr>
        <w:fldChar w:fldCharType="end"/>
      </w:r>
      <w:r>
        <w:rPr>
          <w:rFonts w:hint="eastAsia" w:ascii="宋体" w:hAnsi="宋体" w:cs="宋体"/>
          <w:sz w:val="24"/>
        </w:rPr>
        <w:t>15</w:t>
      </w:r>
      <w:r>
        <w:rPr>
          <w:rFonts w:hint="eastAsia" w:ascii="宋体" w:hAnsi="宋体" w:cs="宋体"/>
          <w:sz w:val="24"/>
        </w:rPr>
        <w:fldChar w:fldCharType="end"/>
      </w:r>
    </w:p>
    <w:p>
      <w:pPr>
        <w:spacing w:line="360" w:lineRule="auto"/>
        <w:jc w:val="center"/>
        <w:rPr>
          <w:rFonts w:ascii="宋体" w:hAnsi="宋体" w:cs="宋体"/>
          <w:b/>
          <w:sz w:val="44"/>
          <w:szCs w:val="44"/>
        </w:rPr>
      </w:pPr>
      <w:bookmarkStart w:id="0" w:name="_Toc25469_WPSOffice_Level1"/>
      <w:bookmarkStart w:id="1" w:name="_Toc2210_WPSOffice_Level1"/>
      <w:bookmarkStart w:id="2" w:name="_Toc5306_WPSOffice_Level1"/>
    </w:p>
    <w:p>
      <w:pPr>
        <w:spacing w:line="360" w:lineRule="auto"/>
        <w:rPr>
          <w:rFonts w:ascii="宋体" w:hAnsi="宋体" w:cs="宋体"/>
          <w:b/>
          <w:sz w:val="44"/>
          <w:szCs w:val="44"/>
        </w:rPr>
      </w:pPr>
    </w:p>
    <w:p>
      <w:pPr>
        <w:spacing w:line="360" w:lineRule="auto"/>
        <w:rPr>
          <w:rFonts w:ascii="宋体" w:hAnsi="宋体" w:cs="宋体"/>
          <w:b/>
          <w:sz w:val="32"/>
          <w:szCs w:val="32"/>
        </w:rPr>
      </w:pPr>
    </w:p>
    <w:p>
      <w:pPr>
        <w:spacing w:line="360" w:lineRule="auto"/>
        <w:jc w:val="center"/>
        <w:rPr>
          <w:rFonts w:ascii="宋体" w:hAnsi="宋体" w:cs="宋体"/>
          <w:b/>
          <w:sz w:val="32"/>
          <w:szCs w:val="32"/>
        </w:rPr>
      </w:pPr>
    </w:p>
    <w:p>
      <w:pPr>
        <w:spacing w:line="360" w:lineRule="auto"/>
        <w:rPr>
          <w:rFonts w:ascii="宋体" w:hAnsi="宋体" w:cs="宋体"/>
          <w:b/>
          <w:sz w:val="32"/>
          <w:szCs w:val="32"/>
        </w:rPr>
      </w:pPr>
    </w:p>
    <w:p>
      <w:pPr>
        <w:spacing w:line="360" w:lineRule="auto"/>
        <w:rPr>
          <w:rFonts w:ascii="宋体" w:hAnsi="宋体" w:cs="宋体"/>
          <w:b/>
          <w:sz w:val="32"/>
          <w:szCs w:val="32"/>
        </w:rPr>
      </w:pPr>
    </w:p>
    <w:p>
      <w:pPr>
        <w:spacing w:line="360" w:lineRule="auto"/>
        <w:jc w:val="center"/>
        <w:rPr>
          <w:rFonts w:ascii="宋体" w:hAnsi="宋体" w:cs="宋体"/>
          <w:b/>
          <w:sz w:val="32"/>
          <w:szCs w:val="32"/>
        </w:rPr>
      </w:pPr>
    </w:p>
    <w:p>
      <w:pPr>
        <w:spacing w:line="360" w:lineRule="auto"/>
        <w:jc w:val="center"/>
        <w:rPr>
          <w:rFonts w:ascii="宋体" w:hAnsi="宋体" w:cs="宋体"/>
          <w:b/>
          <w:sz w:val="32"/>
          <w:szCs w:val="32"/>
        </w:rPr>
      </w:pPr>
    </w:p>
    <w:bookmarkEnd w:id="0"/>
    <w:bookmarkEnd w:id="1"/>
    <w:bookmarkEnd w:id="2"/>
    <w:p>
      <w:pPr>
        <w:spacing w:line="348" w:lineRule="auto"/>
        <w:ind w:firstLine="2150" w:firstLineChars="595"/>
        <w:rPr>
          <w:rFonts w:ascii="宋体" w:hAnsi="宋体" w:cs="宋体"/>
          <w:b/>
          <w:sz w:val="36"/>
          <w:szCs w:val="36"/>
        </w:rPr>
      </w:pPr>
      <w:bookmarkStart w:id="3" w:name="_Toc7282_WPSOffice_Level1"/>
      <w:bookmarkStart w:id="4" w:name="_Toc13545_WPSOffice_Level1"/>
      <w:bookmarkStart w:id="5" w:name="_Toc26384_WPSOffice_Level1"/>
      <w:r>
        <w:rPr>
          <w:rFonts w:hint="eastAsia" w:ascii="宋体" w:hAnsi="宋体" w:cs="宋体"/>
          <w:b/>
          <w:sz w:val="36"/>
          <w:szCs w:val="36"/>
        </w:rPr>
        <w:t>云溪区公路建设和养护中心</w:t>
      </w:r>
    </w:p>
    <w:p>
      <w:pPr>
        <w:spacing w:line="360" w:lineRule="auto"/>
        <w:jc w:val="center"/>
        <w:rPr>
          <w:rFonts w:ascii="宋体" w:hAnsi="宋体" w:cs="宋体"/>
          <w:b/>
          <w:sz w:val="36"/>
          <w:szCs w:val="36"/>
        </w:rPr>
      </w:pPr>
      <w:r>
        <w:rPr>
          <w:rFonts w:hint="eastAsia" w:ascii="宋体" w:hAnsi="宋体" w:cs="宋体"/>
          <w:b/>
          <w:sz w:val="36"/>
          <w:szCs w:val="36"/>
        </w:rPr>
        <w:t>2021年度农村公路养护项目</w:t>
      </w:r>
    </w:p>
    <w:p>
      <w:pPr>
        <w:spacing w:line="360" w:lineRule="auto"/>
        <w:jc w:val="center"/>
        <w:rPr>
          <w:rFonts w:ascii="宋体" w:hAnsi="宋体" w:cs="宋体"/>
          <w:b/>
          <w:bCs/>
          <w:sz w:val="32"/>
          <w:szCs w:val="32"/>
        </w:rPr>
      </w:pPr>
      <w:r>
        <w:rPr>
          <w:rFonts w:hint="eastAsia" w:ascii="宋体" w:hAnsi="宋体" w:cs="宋体"/>
          <w:b/>
          <w:bCs/>
          <w:sz w:val="32"/>
          <w:szCs w:val="32"/>
        </w:rPr>
        <w:t>绩效评价报告</w:t>
      </w:r>
      <w:bookmarkEnd w:id="3"/>
      <w:bookmarkEnd w:id="4"/>
      <w:bookmarkEnd w:id="5"/>
    </w:p>
    <w:p>
      <w:pPr>
        <w:spacing w:line="360" w:lineRule="auto"/>
        <w:jc w:val="center"/>
        <w:rPr>
          <w:rFonts w:ascii="宋体" w:hAnsi="宋体" w:cs="宋体"/>
          <w:b/>
          <w:bCs/>
          <w:sz w:val="32"/>
          <w:szCs w:val="32"/>
        </w:rPr>
      </w:pPr>
    </w:p>
    <w:p>
      <w:pPr>
        <w:spacing w:line="360" w:lineRule="auto"/>
        <w:rPr>
          <w:rFonts w:ascii="宋体" w:hAnsi="宋体" w:cs="宋体"/>
          <w:b/>
          <w:bCs/>
          <w:sz w:val="30"/>
          <w:szCs w:val="30"/>
        </w:rPr>
      </w:pPr>
      <w:r>
        <w:rPr>
          <w:rFonts w:hint="eastAsia" w:ascii="宋体" w:hAnsi="宋体" w:cs="宋体"/>
          <w:b/>
          <w:bCs/>
          <w:sz w:val="30"/>
          <w:szCs w:val="30"/>
        </w:rPr>
        <w:t>云溪区财政局：</w:t>
      </w:r>
    </w:p>
    <w:p>
      <w:pPr>
        <w:spacing w:line="540" w:lineRule="exact"/>
        <w:ind w:firstLine="560" w:firstLineChars="200"/>
        <w:rPr>
          <w:rFonts w:ascii="宋体" w:hAnsi="宋体" w:cs="仿宋"/>
          <w:sz w:val="28"/>
          <w:szCs w:val="28"/>
        </w:rPr>
      </w:pPr>
      <w:r>
        <w:rPr>
          <w:rFonts w:hint="eastAsia" w:ascii="宋体" w:hAnsi="宋体" w:cs="仿宋"/>
          <w:sz w:val="28"/>
          <w:szCs w:val="28"/>
        </w:rPr>
        <w:t>为进一步规范财政资金管理，强化绩效理念，提高预算单位责任意识，切实提高资金使用效益，根据《岳阳市云溪区财政局全面开展2022年财政资金绩效评价工作的通知》（岳云财函[2022]1号）、云溪区财政局《绩效评价业务委托合同》及湖南省财政厅印发《湖南省预算支出绩效管理办法》等有关文件要求，湖南公众会计师事务所有限公司（以下简称：我所）接受贵局委托，对云溪区农村公路养护中心实施的2021年农村公路养护项目进行了绩效评价。</w:t>
      </w:r>
    </w:p>
    <w:p>
      <w:pPr>
        <w:pStyle w:val="2"/>
        <w:spacing w:line="540" w:lineRule="exact"/>
        <w:ind w:firstLine="560"/>
        <w:rPr>
          <w:rFonts w:ascii="宋体" w:hAnsi="宋体" w:eastAsia="宋体" w:cs="仿宋"/>
          <w:color w:val="auto"/>
          <w:szCs w:val="28"/>
        </w:rPr>
      </w:pPr>
      <w:r>
        <w:rPr>
          <w:rFonts w:hint="eastAsia" w:ascii="宋体" w:hAnsi="宋体" w:eastAsia="宋体" w:cs="仿宋"/>
          <w:color w:val="auto"/>
          <w:szCs w:val="28"/>
        </w:rPr>
        <w:t>云溪区区农村公路养护中心应当对其所提供的与绩效评价相关的财务资料和其他证明材料的真实性、合法性和完整性负责。在评价过程中，我所结合被评价单位具体情况及委托要求，通过核查财务资料、查看现场、问卷调查、检查业务资料等多种方式，对云溪区2021年度农村公路养护建设项目实施重点绩效评价，现将有关情况报告如下：</w:t>
      </w:r>
    </w:p>
    <w:p>
      <w:pPr>
        <w:pStyle w:val="11"/>
        <w:widowControl/>
        <w:spacing w:line="540" w:lineRule="exact"/>
        <w:ind w:firstLine="602" w:firstLineChars="200"/>
        <w:rPr>
          <w:rStyle w:val="16"/>
          <w:rFonts w:ascii="宋体" w:hAnsi="宋体" w:cs="仿宋"/>
          <w:sz w:val="30"/>
          <w:szCs w:val="30"/>
        </w:rPr>
      </w:pPr>
      <w:bookmarkStart w:id="6" w:name="_Toc12032_WPSOffice_Level1"/>
      <w:bookmarkStart w:id="7" w:name="_Toc17357_WPSOffice_Level1"/>
      <w:bookmarkStart w:id="8" w:name="_Toc1664_WPSOffice_Level1"/>
      <w:bookmarkStart w:id="9" w:name="_Toc9021"/>
      <w:bookmarkStart w:id="10" w:name="_Toc21940"/>
      <w:bookmarkStart w:id="11" w:name="_Toc24614"/>
      <w:bookmarkStart w:id="12" w:name="_Toc28578"/>
      <w:r>
        <w:rPr>
          <w:rStyle w:val="16"/>
          <w:rFonts w:hint="eastAsia" w:ascii="宋体" w:hAnsi="宋体" w:cs="仿宋"/>
          <w:sz w:val="30"/>
          <w:szCs w:val="30"/>
        </w:rPr>
        <w:t>一、项目基本情况</w:t>
      </w:r>
      <w:bookmarkEnd w:id="6"/>
      <w:bookmarkEnd w:id="7"/>
      <w:bookmarkEnd w:id="8"/>
    </w:p>
    <w:bookmarkEnd w:id="9"/>
    <w:bookmarkEnd w:id="10"/>
    <w:bookmarkEnd w:id="11"/>
    <w:bookmarkEnd w:id="12"/>
    <w:p>
      <w:pPr>
        <w:spacing w:line="540" w:lineRule="exact"/>
        <w:ind w:firstLine="562" w:firstLineChars="200"/>
        <w:rPr>
          <w:rStyle w:val="17"/>
          <w:rFonts w:ascii="宋体" w:hAnsi="宋体" w:eastAsia="宋体" w:cs="仿宋"/>
          <w:sz w:val="28"/>
          <w:szCs w:val="28"/>
        </w:rPr>
      </w:pPr>
      <w:bookmarkStart w:id="13" w:name="_Toc8084"/>
      <w:bookmarkStart w:id="14" w:name="_Toc9347_WPSOffice_Level2"/>
      <w:bookmarkStart w:id="15" w:name="_Toc24584"/>
      <w:bookmarkStart w:id="16" w:name="_Toc12654_WPSOffice_Level2"/>
      <w:bookmarkStart w:id="17" w:name="_Toc31717"/>
      <w:bookmarkStart w:id="18" w:name="_Toc20979_WPSOffice_Level2"/>
      <w:r>
        <w:rPr>
          <w:rStyle w:val="17"/>
          <w:rFonts w:hint="eastAsia" w:ascii="宋体" w:hAnsi="宋体" w:eastAsia="宋体" w:cs="仿宋"/>
          <w:sz w:val="28"/>
          <w:szCs w:val="28"/>
        </w:rPr>
        <w:t>（一）项目概况</w:t>
      </w:r>
    </w:p>
    <w:p>
      <w:pPr>
        <w:spacing w:line="540" w:lineRule="exact"/>
        <w:ind w:firstLine="560" w:firstLineChars="200"/>
        <w:rPr>
          <w:rFonts w:ascii="宋体" w:hAnsi="宋体" w:cs="仿宋"/>
          <w:sz w:val="28"/>
          <w:szCs w:val="28"/>
        </w:rPr>
      </w:pPr>
      <w:r>
        <w:rPr>
          <w:rFonts w:hint="eastAsia" w:ascii="宋体" w:hAnsi="宋体" w:cs="仿宋"/>
          <w:sz w:val="28"/>
          <w:szCs w:val="28"/>
        </w:rPr>
        <w:t>农村公路养护工作关系到农村公路的顺畅通行、群众的生活、生产正常出行及公路沿线广大地区经济发展。按照国家、省、市、县的相关规定，为保障农村公路的安全畅通和设施的正常运转，确保农村公路建设养护项目顺利实施，区级财政每年安排资金用于公路建设养护管理。2021年，区财政下达农村公路日常养护预算资金171万元，主要用于辖区农养省道和县道日常保养工作，还有少量资金用于乡村公路的紧急抢险抢修。</w:t>
      </w:r>
    </w:p>
    <w:p>
      <w:pPr>
        <w:pStyle w:val="11"/>
        <w:widowControl/>
        <w:numPr>
          <w:ilvl w:val="0"/>
          <w:numId w:val="1"/>
        </w:numPr>
        <w:spacing w:line="540" w:lineRule="exact"/>
        <w:ind w:firstLine="562" w:firstLineChars="200"/>
        <w:jc w:val="both"/>
        <w:rPr>
          <w:rStyle w:val="17"/>
          <w:rFonts w:ascii="宋体" w:hAnsi="宋体" w:eastAsia="宋体" w:cs="仿宋_GB2312"/>
          <w:sz w:val="28"/>
          <w:szCs w:val="28"/>
        </w:rPr>
      </w:pPr>
      <w:r>
        <w:rPr>
          <w:rStyle w:val="17"/>
          <w:rFonts w:hint="eastAsia" w:ascii="宋体" w:hAnsi="宋体" w:eastAsia="宋体" w:cs="仿宋_GB2312"/>
          <w:sz w:val="28"/>
          <w:szCs w:val="28"/>
        </w:rPr>
        <w:t>项目绩效目标</w:t>
      </w:r>
    </w:p>
    <w:p>
      <w:pPr>
        <w:pStyle w:val="11"/>
        <w:widowControl/>
        <w:spacing w:line="540" w:lineRule="exact"/>
        <w:ind w:firstLine="560" w:firstLineChars="200"/>
        <w:jc w:val="both"/>
        <w:rPr>
          <w:rFonts w:ascii="宋体" w:hAnsi="宋体"/>
          <w:color w:val="000000"/>
          <w:kern w:val="2"/>
          <w:sz w:val="28"/>
          <w:szCs w:val="28"/>
        </w:rPr>
      </w:pPr>
      <w:r>
        <w:rPr>
          <w:rFonts w:hint="eastAsia" w:ascii="宋体" w:hAnsi="宋体"/>
          <w:color w:val="000000"/>
          <w:kern w:val="2"/>
          <w:sz w:val="28"/>
          <w:szCs w:val="28"/>
        </w:rPr>
        <w:t>通过日常养护，提升道路通畅率、路面整洁度，有效消除道路交通隐患，提高区域公路的通行能力，服务区域经济社会发展。</w:t>
      </w:r>
    </w:p>
    <w:bookmarkEnd w:id="13"/>
    <w:bookmarkEnd w:id="14"/>
    <w:bookmarkEnd w:id="15"/>
    <w:bookmarkEnd w:id="16"/>
    <w:bookmarkEnd w:id="17"/>
    <w:bookmarkEnd w:id="18"/>
    <w:p>
      <w:pPr>
        <w:pStyle w:val="11"/>
        <w:widowControl/>
        <w:spacing w:line="540" w:lineRule="exact"/>
        <w:ind w:firstLine="602" w:firstLineChars="200"/>
        <w:rPr>
          <w:rStyle w:val="16"/>
          <w:rFonts w:ascii="宋体" w:hAnsi="宋体" w:cs="仿宋_GB2312"/>
          <w:sz w:val="30"/>
          <w:szCs w:val="30"/>
        </w:rPr>
      </w:pPr>
      <w:bookmarkStart w:id="19" w:name="_Toc28742"/>
      <w:bookmarkStart w:id="20" w:name="_Toc26498_WPSOffice_Level1"/>
      <w:bookmarkStart w:id="21" w:name="_Toc5880_WPSOffice_Level1"/>
      <w:bookmarkStart w:id="22" w:name="_Toc30930_WPSOffice_Level1"/>
      <w:bookmarkStart w:id="23" w:name="_Toc29446"/>
      <w:bookmarkStart w:id="24" w:name="_Toc20893"/>
      <w:r>
        <w:rPr>
          <w:rStyle w:val="16"/>
          <w:rFonts w:hint="eastAsia" w:ascii="宋体" w:hAnsi="宋体" w:cs="仿宋_GB2312"/>
          <w:sz w:val="30"/>
          <w:szCs w:val="30"/>
        </w:rPr>
        <w:t>二、绩效评价工作情况</w:t>
      </w:r>
      <w:bookmarkEnd w:id="19"/>
      <w:bookmarkEnd w:id="20"/>
      <w:bookmarkEnd w:id="21"/>
      <w:bookmarkEnd w:id="22"/>
      <w:bookmarkEnd w:id="23"/>
      <w:bookmarkEnd w:id="24"/>
      <w:bookmarkStart w:id="25" w:name="_Toc26956_WPSOffice_Level2"/>
      <w:bookmarkStart w:id="26" w:name="_Toc10974"/>
      <w:bookmarkStart w:id="27" w:name="_Toc32549"/>
      <w:bookmarkStart w:id="28" w:name="_Toc27027_WPSOffice_Level2"/>
      <w:bookmarkStart w:id="29" w:name="_Toc12789"/>
      <w:bookmarkStart w:id="30" w:name="_Toc12299_WPSOffice_Level2"/>
    </w:p>
    <w:p>
      <w:pPr>
        <w:pStyle w:val="11"/>
        <w:widowControl/>
        <w:spacing w:line="540" w:lineRule="exact"/>
        <w:ind w:firstLine="562" w:firstLineChars="200"/>
        <w:rPr>
          <w:rStyle w:val="17"/>
          <w:rFonts w:ascii="宋体" w:hAnsi="宋体" w:eastAsia="宋体" w:cs="仿宋_GB2312"/>
          <w:kern w:val="44"/>
          <w:sz w:val="28"/>
          <w:szCs w:val="28"/>
        </w:rPr>
      </w:pPr>
      <w:r>
        <w:rPr>
          <w:rStyle w:val="17"/>
          <w:rFonts w:hint="eastAsia" w:ascii="宋体" w:hAnsi="宋体" w:eastAsia="宋体" w:cs="仿宋_GB2312"/>
          <w:sz w:val="28"/>
          <w:szCs w:val="28"/>
        </w:rPr>
        <w:t>（一）绩效评价目的</w:t>
      </w:r>
      <w:bookmarkEnd w:id="25"/>
      <w:bookmarkEnd w:id="26"/>
      <w:bookmarkEnd w:id="27"/>
      <w:bookmarkEnd w:id="28"/>
      <w:bookmarkEnd w:id="29"/>
      <w:bookmarkEnd w:id="30"/>
    </w:p>
    <w:p>
      <w:pPr>
        <w:spacing w:line="540" w:lineRule="exact"/>
        <w:ind w:firstLine="560" w:firstLineChars="200"/>
        <w:rPr>
          <w:rFonts w:ascii="宋体" w:hAnsi="宋体"/>
          <w:color w:val="000000"/>
          <w:sz w:val="28"/>
          <w:szCs w:val="28"/>
        </w:rPr>
      </w:pPr>
      <w:r>
        <w:rPr>
          <w:rFonts w:hint="eastAsia" w:ascii="宋体" w:hAnsi="宋体"/>
          <w:color w:val="000000"/>
          <w:sz w:val="28"/>
          <w:szCs w:val="28"/>
        </w:rPr>
        <w:t>1、加强和规范</w:t>
      </w:r>
      <w:r>
        <w:rPr>
          <w:rFonts w:hint="eastAsia" w:ascii="宋体" w:hAnsi="宋体" w:cs="仿宋"/>
          <w:sz w:val="28"/>
          <w:szCs w:val="28"/>
        </w:rPr>
        <w:t>农村公路养护建设项目</w:t>
      </w:r>
      <w:r>
        <w:rPr>
          <w:rFonts w:hint="eastAsia" w:ascii="宋体" w:hAnsi="宋体"/>
          <w:color w:val="000000"/>
          <w:sz w:val="28"/>
          <w:szCs w:val="28"/>
        </w:rPr>
        <w:t>管理，提高</w:t>
      </w:r>
      <w:r>
        <w:rPr>
          <w:rFonts w:hint="eastAsia" w:ascii="宋体" w:hAnsi="宋体" w:cs="仿宋"/>
          <w:sz w:val="28"/>
          <w:szCs w:val="28"/>
        </w:rPr>
        <w:t>农村公路养护建设项目</w:t>
      </w:r>
      <w:r>
        <w:rPr>
          <w:rFonts w:hint="eastAsia" w:ascii="宋体" w:hAnsi="宋体"/>
          <w:color w:val="000000"/>
          <w:sz w:val="28"/>
          <w:szCs w:val="28"/>
        </w:rPr>
        <w:t>专项资金使用效益。</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2、建立健全绩效评价机制，更好实现</w:t>
      </w:r>
      <w:r>
        <w:rPr>
          <w:rFonts w:hint="eastAsia" w:ascii="宋体" w:hAnsi="宋体" w:cs="仿宋"/>
          <w:sz w:val="28"/>
          <w:szCs w:val="28"/>
        </w:rPr>
        <w:t>农村公路养护建设项目</w:t>
      </w:r>
      <w:r>
        <w:rPr>
          <w:rFonts w:hint="eastAsia" w:ascii="宋体" w:hAnsi="宋体"/>
          <w:color w:val="000000"/>
          <w:sz w:val="28"/>
          <w:szCs w:val="28"/>
        </w:rPr>
        <w:t>目标，提高区域公路的通行能力，服务区域经济社会发展。</w:t>
      </w:r>
    </w:p>
    <w:p>
      <w:pPr>
        <w:spacing w:line="540" w:lineRule="exact"/>
        <w:ind w:firstLine="562" w:firstLineChars="200"/>
        <w:rPr>
          <w:rFonts w:ascii="宋体" w:hAnsi="宋体" w:cs="仿宋"/>
          <w:sz w:val="28"/>
          <w:szCs w:val="28"/>
        </w:rPr>
      </w:pPr>
      <w:r>
        <w:rPr>
          <w:rStyle w:val="17"/>
          <w:rFonts w:hint="eastAsia" w:ascii="宋体" w:hAnsi="宋体" w:eastAsia="宋体" w:cs="仿宋"/>
          <w:sz w:val="28"/>
          <w:szCs w:val="28"/>
        </w:rPr>
        <w:t>（二）绩效评价依据</w:t>
      </w:r>
    </w:p>
    <w:p>
      <w:pPr>
        <w:spacing w:line="540" w:lineRule="exact"/>
        <w:ind w:firstLine="560" w:firstLineChars="200"/>
        <w:rPr>
          <w:rFonts w:ascii="宋体" w:hAnsi="宋体"/>
          <w:color w:val="000000"/>
          <w:sz w:val="28"/>
          <w:szCs w:val="28"/>
        </w:rPr>
      </w:pPr>
      <w:r>
        <w:rPr>
          <w:rFonts w:hint="eastAsia" w:ascii="宋体" w:hAnsi="宋体" w:cs="仿宋"/>
          <w:color w:val="000000"/>
          <w:sz w:val="28"/>
          <w:szCs w:val="28"/>
        </w:rPr>
        <w:t>1、</w:t>
      </w:r>
      <w:r>
        <w:rPr>
          <w:rFonts w:hint="eastAsia" w:ascii="宋体" w:hAnsi="宋体"/>
          <w:color w:val="000000"/>
          <w:sz w:val="28"/>
          <w:szCs w:val="28"/>
        </w:rPr>
        <w:t>湖南省财政厅关于印发《湖南省预算绩效目标管理办法》的通知（湘</w:t>
      </w:r>
      <w:r>
        <w:rPr>
          <w:rFonts w:ascii="宋体" w:hAnsi="宋体"/>
          <w:color w:val="000000"/>
          <w:sz w:val="28"/>
          <w:szCs w:val="28"/>
        </w:rPr>
        <w:t>财绩</w:t>
      </w:r>
      <w:r>
        <w:rPr>
          <w:rFonts w:hint="eastAsia" w:ascii="宋体" w:hAnsi="宋体" w:cs="仿宋"/>
          <w:color w:val="000000"/>
          <w:sz w:val="28"/>
          <w:szCs w:val="28"/>
        </w:rPr>
        <w:t>[20</w:t>
      </w:r>
      <w:r>
        <w:rPr>
          <w:rFonts w:ascii="宋体" w:hAnsi="宋体" w:cs="仿宋"/>
          <w:color w:val="000000"/>
          <w:sz w:val="28"/>
          <w:szCs w:val="28"/>
        </w:rPr>
        <w:t>20</w:t>
      </w:r>
      <w:r>
        <w:rPr>
          <w:rFonts w:hint="eastAsia" w:ascii="宋体" w:hAnsi="宋体" w:cs="仿宋"/>
          <w:color w:val="000000"/>
          <w:sz w:val="28"/>
          <w:szCs w:val="28"/>
        </w:rPr>
        <w:t>]6号</w:t>
      </w:r>
      <w:r>
        <w:rPr>
          <w:rFonts w:hint="eastAsia" w:ascii="宋体" w:hAnsi="宋体"/>
          <w:color w:val="000000"/>
          <w:sz w:val="28"/>
          <w:szCs w:val="28"/>
        </w:rPr>
        <w:t>）</w:t>
      </w:r>
    </w:p>
    <w:p>
      <w:pPr>
        <w:spacing w:line="540" w:lineRule="exact"/>
        <w:ind w:firstLine="560" w:firstLineChars="200"/>
        <w:rPr>
          <w:rFonts w:ascii="宋体" w:hAnsi="宋体" w:cs="仿宋"/>
          <w:color w:val="000000"/>
          <w:sz w:val="28"/>
          <w:szCs w:val="28"/>
        </w:rPr>
      </w:pPr>
      <w:r>
        <w:rPr>
          <w:rFonts w:hint="eastAsia" w:ascii="宋体" w:hAnsi="宋体" w:cs="仿宋"/>
          <w:color w:val="000000"/>
          <w:sz w:val="28"/>
          <w:szCs w:val="28"/>
        </w:rPr>
        <w:t>2、岳阳市云溪区财政局《关于全面开展2022年财政资金绩效评价工作的通知》（岳云财函[2022]1号）</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3、中华人民共和国交通运输部《农村公路养护管理办法》（中华人民共和国交通运输部令2015年第22号）</w:t>
      </w:r>
    </w:p>
    <w:p>
      <w:pPr>
        <w:pStyle w:val="2"/>
        <w:spacing w:line="540" w:lineRule="exact"/>
        <w:ind w:firstLine="560"/>
        <w:rPr>
          <w:rFonts w:ascii="宋体" w:hAnsi="宋体" w:eastAsia="宋体"/>
          <w:color w:val="000000"/>
          <w:szCs w:val="28"/>
        </w:rPr>
      </w:pPr>
      <w:r>
        <w:rPr>
          <w:rFonts w:hint="eastAsia" w:ascii="宋体" w:hAnsi="宋体" w:eastAsia="宋体"/>
          <w:color w:val="000000"/>
          <w:szCs w:val="28"/>
        </w:rPr>
        <w:t>4、《湖南省人民政府关于高质量推进“四好农村路”建设工作的实施意见》（湘政发〔2019〕9号）</w:t>
      </w:r>
    </w:p>
    <w:p>
      <w:pPr>
        <w:pStyle w:val="2"/>
        <w:spacing w:line="540" w:lineRule="exact"/>
        <w:ind w:firstLine="560"/>
        <w:rPr>
          <w:rFonts w:ascii="宋体" w:hAnsi="宋体" w:eastAsia="宋体"/>
          <w:color w:val="000000"/>
          <w:szCs w:val="28"/>
        </w:rPr>
      </w:pPr>
      <w:r>
        <w:rPr>
          <w:rFonts w:hint="eastAsia" w:ascii="宋体" w:hAnsi="宋体" w:eastAsia="宋体"/>
          <w:color w:val="000000"/>
          <w:szCs w:val="28"/>
        </w:rPr>
        <w:t>5、《湖南省人民政府办公厅关于印发〈湖南省深化农村公路管理养护体制改革实施方案〉的通知》（湘政办发〔2020〕29号）</w:t>
      </w:r>
    </w:p>
    <w:p>
      <w:pPr>
        <w:pStyle w:val="2"/>
        <w:spacing w:line="540" w:lineRule="exact"/>
        <w:ind w:firstLine="560"/>
        <w:rPr>
          <w:rFonts w:ascii="宋体" w:hAnsi="宋体" w:eastAsia="宋体"/>
          <w:color w:val="000000"/>
          <w:szCs w:val="28"/>
        </w:rPr>
      </w:pPr>
      <w:r>
        <w:rPr>
          <w:rFonts w:hint="eastAsia" w:ascii="宋体" w:hAnsi="宋体" w:eastAsia="宋体"/>
          <w:color w:val="000000"/>
          <w:szCs w:val="28"/>
        </w:rPr>
        <w:t>6、《岳阳市深化公路管理体制改革实施方案》（岳政办发〔2021〕22号）</w:t>
      </w:r>
    </w:p>
    <w:p>
      <w:pPr>
        <w:pStyle w:val="2"/>
        <w:ind w:firstLine="560"/>
        <w:rPr>
          <w:rFonts w:ascii="宋体" w:hAnsi="宋体" w:eastAsia="宋体"/>
          <w:color w:val="000000"/>
          <w:szCs w:val="28"/>
        </w:rPr>
      </w:pPr>
      <w:r>
        <w:rPr>
          <w:rFonts w:hint="eastAsia" w:ascii="宋体" w:hAnsi="宋体" w:eastAsia="宋体"/>
          <w:color w:val="000000"/>
          <w:szCs w:val="28"/>
        </w:rPr>
        <w:t>7、岳阳市财政局《关于下达2021年第一批交通运输事业发展专项补助资金的通知》（岳财预〔2021〕48 号）</w:t>
      </w:r>
    </w:p>
    <w:p>
      <w:pPr>
        <w:pStyle w:val="2"/>
        <w:ind w:firstLine="560"/>
        <w:rPr>
          <w:rFonts w:ascii="宋体" w:hAnsi="宋体" w:eastAsia="宋体"/>
          <w:color w:val="000000"/>
          <w:szCs w:val="28"/>
        </w:rPr>
      </w:pPr>
      <w:r>
        <w:rPr>
          <w:rFonts w:hint="eastAsia" w:ascii="宋体" w:hAnsi="宋体"/>
          <w:color w:val="000000"/>
          <w:szCs w:val="28"/>
        </w:rPr>
        <w:t>8、</w:t>
      </w:r>
      <w:r>
        <w:rPr>
          <w:rFonts w:hint="eastAsia" w:ascii="宋体" w:hAnsi="宋体" w:eastAsia="宋体"/>
          <w:color w:val="000000"/>
          <w:szCs w:val="28"/>
        </w:rPr>
        <w:t>云溪区农村公路养护中心《农村公路专项资金管理办法》</w:t>
      </w:r>
    </w:p>
    <w:p>
      <w:pPr>
        <w:spacing w:line="540" w:lineRule="exact"/>
        <w:ind w:firstLine="560" w:firstLineChars="200"/>
        <w:rPr>
          <w:rFonts w:ascii="宋体" w:hAnsi="宋体" w:cs="仿宋"/>
          <w:sz w:val="28"/>
          <w:szCs w:val="28"/>
        </w:rPr>
      </w:pPr>
      <w:r>
        <w:rPr>
          <w:rFonts w:hint="eastAsia" w:ascii="宋体" w:hAnsi="宋体"/>
          <w:color w:val="000000"/>
          <w:sz w:val="28"/>
          <w:szCs w:val="28"/>
        </w:rPr>
        <w:t>9、云溪区公路建设和养护中心《财务管理制度》</w:t>
      </w:r>
    </w:p>
    <w:p>
      <w:pPr>
        <w:spacing w:line="540" w:lineRule="exact"/>
        <w:ind w:firstLine="560" w:firstLineChars="200"/>
        <w:rPr>
          <w:rFonts w:ascii="宋体" w:hAnsi="宋体"/>
          <w:color w:val="000000"/>
          <w:sz w:val="28"/>
          <w:szCs w:val="28"/>
        </w:rPr>
      </w:pPr>
      <w:r>
        <w:rPr>
          <w:rFonts w:hint="eastAsia" w:ascii="宋体" w:hAnsi="宋体"/>
          <w:color w:val="000000"/>
          <w:sz w:val="28"/>
          <w:szCs w:val="28"/>
        </w:rPr>
        <w:t>10、其他相关文件和资料。</w:t>
      </w:r>
    </w:p>
    <w:p>
      <w:pPr>
        <w:pStyle w:val="11"/>
        <w:widowControl/>
        <w:spacing w:line="540" w:lineRule="exact"/>
        <w:ind w:firstLine="562" w:firstLineChars="200"/>
        <w:rPr>
          <w:rStyle w:val="17"/>
          <w:rFonts w:ascii="宋体" w:hAnsi="宋体" w:eastAsia="宋体" w:cs="仿宋_GB2312"/>
          <w:sz w:val="28"/>
          <w:szCs w:val="28"/>
        </w:rPr>
      </w:pPr>
      <w:bookmarkStart w:id="31" w:name="_Toc32720_WPSOffice_Level2"/>
      <w:bookmarkStart w:id="32" w:name="_Toc13958_WPSOffice_Level2"/>
      <w:bookmarkStart w:id="33" w:name="_Toc745_WPSOffice_Level2"/>
      <w:bookmarkStart w:id="34" w:name="_Toc5677"/>
      <w:bookmarkStart w:id="35" w:name="_Toc31171"/>
      <w:bookmarkStart w:id="36" w:name="_Toc9492"/>
      <w:r>
        <w:rPr>
          <w:rStyle w:val="17"/>
          <w:rFonts w:hint="eastAsia" w:ascii="宋体" w:hAnsi="宋体" w:eastAsia="宋体" w:cs="仿宋_GB2312"/>
          <w:sz w:val="28"/>
          <w:szCs w:val="28"/>
        </w:rPr>
        <w:t>（三）绩效评价原则、评价指标体系、评价方法</w:t>
      </w:r>
      <w:bookmarkEnd w:id="31"/>
      <w:bookmarkEnd w:id="32"/>
      <w:bookmarkEnd w:id="33"/>
    </w:p>
    <w:bookmarkEnd w:id="34"/>
    <w:bookmarkEnd w:id="35"/>
    <w:bookmarkEnd w:id="36"/>
    <w:p>
      <w:pPr>
        <w:spacing w:line="540" w:lineRule="exact"/>
        <w:ind w:firstLine="562" w:firstLineChars="200"/>
        <w:rPr>
          <w:rFonts w:ascii="宋体" w:hAnsi="宋体"/>
          <w:color w:val="000000"/>
          <w:sz w:val="28"/>
          <w:szCs w:val="28"/>
        </w:rPr>
      </w:pPr>
      <w:r>
        <w:rPr>
          <w:rFonts w:hint="eastAsia" w:ascii="宋体" w:hAnsi="宋体"/>
          <w:b/>
          <w:bCs/>
          <w:color w:val="000000"/>
          <w:sz w:val="28"/>
          <w:szCs w:val="28"/>
        </w:rPr>
        <w:t>1、绩效评价原则：</w:t>
      </w:r>
      <w:r>
        <w:rPr>
          <w:rFonts w:hint="eastAsia" w:cs="宋体" w:asciiTheme="minorEastAsia" w:hAnsiTheme="minorEastAsia"/>
          <w:sz w:val="28"/>
          <w:szCs w:val="28"/>
          <w:shd w:val="clear" w:color="auto" w:fill="FFFFFF"/>
        </w:rPr>
        <w:t>遵循客观公正，操作简便高效，尊重客观实际，实事求是的原则。</w:t>
      </w:r>
      <w:r>
        <w:rPr>
          <w:rFonts w:hint="eastAsia" w:ascii="宋体" w:hAnsi="宋体"/>
          <w:color w:val="000000"/>
          <w:sz w:val="28"/>
          <w:szCs w:val="28"/>
        </w:rPr>
        <w:t>将年度绩效评价结果与财政补偿、绩效管理等挂钩。</w:t>
      </w:r>
    </w:p>
    <w:p>
      <w:pPr>
        <w:spacing w:line="540" w:lineRule="exact"/>
        <w:ind w:firstLine="562" w:firstLineChars="200"/>
        <w:rPr>
          <w:rFonts w:ascii="宋体" w:hAnsi="宋体"/>
          <w:color w:val="000000"/>
          <w:sz w:val="28"/>
          <w:szCs w:val="28"/>
        </w:rPr>
      </w:pPr>
      <w:r>
        <w:rPr>
          <w:rFonts w:hint="eastAsia" w:ascii="宋体" w:hAnsi="宋体"/>
          <w:b/>
          <w:bCs/>
          <w:color w:val="000000"/>
          <w:sz w:val="28"/>
          <w:szCs w:val="28"/>
        </w:rPr>
        <w:t>2、评价指标体系：</w:t>
      </w:r>
      <w:r>
        <w:rPr>
          <w:rFonts w:hint="eastAsia" w:ascii="宋体" w:hAnsi="宋体"/>
          <w:color w:val="000000"/>
          <w:sz w:val="28"/>
          <w:szCs w:val="28"/>
        </w:rPr>
        <w:t>共性指标依据专项资金的设立、申请、决策、管理过程的特点制定符合专项资金的评价指标；个性指标根据该专项资金的实际情况和具体实施的过程及结果效应，制定符合该专项资金相应的个性指标，最终完善该项目的评价指标体系。</w:t>
      </w:r>
    </w:p>
    <w:p>
      <w:pPr>
        <w:spacing w:line="540" w:lineRule="exact"/>
        <w:ind w:firstLine="562" w:firstLineChars="200"/>
        <w:rPr>
          <w:rFonts w:ascii="宋体" w:hAnsi="宋体"/>
          <w:color w:val="000000"/>
          <w:sz w:val="28"/>
          <w:szCs w:val="28"/>
        </w:rPr>
      </w:pPr>
      <w:r>
        <w:rPr>
          <w:rFonts w:hint="eastAsia" w:ascii="宋体" w:hAnsi="宋体"/>
          <w:b/>
          <w:bCs/>
          <w:color w:val="000000"/>
          <w:sz w:val="28"/>
          <w:szCs w:val="28"/>
        </w:rPr>
        <w:t>3、评价方法：</w:t>
      </w:r>
      <w:r>
        <w:rPr>
          <w:rFonts w:hint="eastAsia" w:ascii="宋体" w:hAnsi="宋体"/>
          <w:color w:val="000000"/>
          <w:sz w:val="28"/>
          <w:szCs w:val="28"/>
        </w:rPr>
        <w:t>检查和评价，采取审阅项目文件、相关资料、查阅账簿凭证、财务资料、实地查看等多种方法，结合该项目自评自查，对云溪</w:t>
      </w:r>
      <w:r>
        <w:rPr>
          <w:rFonts w:hint="eastAsia" w:ascii="宋体" w:hAnsi="宋体" w:cs="仿宋"/>
          <w:sz w:val="28"/>
          <w:szCs w:val="28"/>
        </w:rPr>
        <w:t>区2021年度农村公路养护建设项目</w:t>
      </w:r>
      <w:r>
        <w:rPr>
          <w:rFonts w:hint="eastAsia" w:ascii="宋体" w:hAnsi="宋体"/>
          <w:color w:val="000000"/>
          <w:sz w:val="28"/>
          <w:szCs w:val="28"/>
        </w:rPr>
        <w:t>专项资金的管理和使用、对专项资金效益进行客观、真实地检查和评价。</w:t>
      </w:r>
    </w:p>
    <w:p>
      <w:pPr>
        <w:pStyle w:val="11"/>
        <w:widowControl/>
        <w:spacing w:line="540" w:lineRule="exact"/>
        <w:ind w:firstLine="562" w:firstLineChars="200"/>
        <w:rPr>
          <w:rStyle w:val="17"/>
          <w:rFonts w:ascii="宋体" w:hAnsi="宋体" w:eastAsia="宋体" w:cs="仿宋"/>
          <w:sz w:val="28"/>
          <w:szCs w:val="28"/>
        </w:rPr>
      </w:pPr>
      <w:bookmarkStart w:id="37" w:name="_Toc30145_WPSOffice_Level2"/>
      <w:bookmarkStart w:id="38" w:name="_Toc31971_WPSOffice_Level2"/>
      <w:bookmarkStart w:id="39" w:name="_Toc6491_WPSOffice_Level2"/>
      <w:bookmarkStart w:id="40" w:name="_Toc7724"/>
      <w:bookmarkStart w:id="41" w:name="_Toc30774"/>
      <w:bookmarkStart w:id="42" w:name="_Toc14254"/>
      <w:r>
        <w:rPr>
          <w:rStyle w:val="17"/>
          <w:rFonts w:hint="eastAsia" w:ascii="宋体" w:hAnsi="宋体" w:eastAsia="宋体" w:cs="仿宋"/>
          <w:sz w:val="28"/>
          <w:szCs w:val="28"/>
        </w:rPr>
        <w:t>（四）绩效评价工作过程</w:t>
      </w:r>
      <w:bookmarkEnd w:id="37"/>
      <w:bookmarkEnd w:id="38"/>
      <w:bookmarkEnd w:id="39"/>
    </w:p>
    <w:bookmarkEnd w:id="40"/>
    <w:bookmarkEnd w:id="41"/>
    <w:bookmarkEnd w:id="42"/>
    <w:p>
      <w:pPr>
        <w:spacing w:line="540" w:lineRule="exact"/>
        <w:ind w:firstLine="562" w:firstLineChars="200"/>
        <w:rPr>
          <w:rFonts w:ascii="宋体" w:hAnsi="宋体" w:cs="仿宋"/>
          <w:color w:val="000000"/>
          <w:sz w:val="28"/>
          <w:szCs w:val="28"/>
        </w:rPr>
      </w:pPr>
      <w:r>
        <w:rPr>
          <w:rFonts w:hint="eastAsia" w:ascii="宋体" w:hAnsi="宋体" w:cs="仿宋"/>
          <w:b/>
          <w:bCs/>
          <w:color w:val="000000"/>
          <w:sz w:val="28"/>
          <w:szCs w:val="28"/>
        </w:rPr>
        <w:t>1、成立绩效评价工作小组。</w:t>
      </w:r>
      <w:r>
        <w:rPr>
          <w:rFonts w:hint="eastAsia" w:ascii="宋体" w:hAnsi="宋体" w:cs="仿宋"/>
          <w:color w:val="000000"/>
          <w:sz w:val="28"/>
          <w:szCs w:val="28"/>
        </w:rPr>
        <w:t>接受委托后，我所成立了绩效评价工作小组，抽调了4名绩效评价工作人员，进行前期培训和业务督导。</w:t>
      </w:r>
    </w:p>
    <w:p>
      <w:pPr>
        <w:spacing w:line="540" w:lineRule="exact"/>
        <w:ind w:firstLine="562" w:firstLineChars="200"/>
        <w:rPr>
          <w:rFonts w:ascii="宋体" w:hAnsi="宋体" w:cs="仿宋"/>
          <w:sz w:val="28"/>
          <w:szCs w:val="28"/>
        </w:rPr>
      </w:pPr>
      <w:r>
        <w:rPr>
          <w:rFonts w:hint="eastAsia" w:ascii="宋体" w:hAnsi="宋体" w:cs="仿宋"/>
          <w:b/>
          <w:sz w:val="28"/>
          <w:szCs w:val="28"/>
        </w:rPr>
        <w:t>2、收集相关资料，熟悉掌握相关信息。</w:t>
      </w:r>
      <w:r>
        <w:rPr>
          <w:rFonts w:hint="eastAsia" w:ascii="宋体" w:hAnsi="宋体" w:cs="仿宋"/>
          <w:bCs/>
          <w:sz w:val="28"/>
          <w:szCs w:val="28"/>
        </w:rPr>
        <w:t>前期准备工作，评价</w:t>
      </w:r>
      <w:r>
        <w:rPr>
          <w:rFonts w:hint="eastAsia" w:ascii="宋体" w:hAnsi="宋体" w:cs="仿宋"/>
          <w:sz w:val="28"/>
          <w:szCs w:val="28"/>
        </w:rPr>
        <w:t>小组从区农村公路养护中心</w:t>
      </w:r>
      <w:r>
        <w:rPr>
          <w:rFonts w:hint="eastAsia" w:ascii="宋体" w:hAnsi="宋体" w:cs="仿宋"/>
          <w:bCs/>
          <w:sz w:val="28"/>
          <w:szCs w:val="28"/>
        </w:rPr>
        <w:t>收集政策依据、专项资金管理办法、指标文件、绩效自评报告、项目相关文件和评审办法等，并从有关部门、互联网</w:t>
      </w:r>
      <w:r>
        <w:rPr>
          <w:rFonts w:hint="eastAsia" w:ascii="宋体" w:hAnsi="宋体" w:cs="仿宋"/>
          <w:sz w:val="28"/>
          <w:szCs w:val="28"/>
        </w:rPr>
        <w:t>等途径获取相关资料信息，熟悉了解专项资金的性质和绩效目标。</w:t>
      </w:r>
    </w:p>
    <w:p>
      <w:pPr>
        <w:snapToGrid w:val="0"/>
        <w:spacing w:line="540" w:lineRule="exact"/>
        <w:ind w:firstLine="562" w:firstLineChars="200"/>
        <w:rPr>
          <w:rFonts w:ascii="宋体" w:hAnsi="宋体" w:cs="仿宋"/>
          <w:sz w:val="28"/>
          <w:szCs w:val="28"/>
        </w:rPr>
      </w:pPr>
      <w:r>
        <w:rPr>
          <w:rFonts w:hint="eastAsia" w:ascii="宋体" w:hAnsi="宋体" w:cs="仿宋"/>
          <w:b/>
          <w:sz w:val="28"/>
          <w:szCs w:val="28"/>
        </w:rPr>
        <w:t>3、确定绩效评价体系。</w:t>
      </w:r>
      <w:r>
        <w:rPr>
          <w:rFonts w:hint="eastAsia" w:ascii="宋体" w:hAnsi="宋体" w:cs="仿宋"/>
          <w:sz w:val="28"/>
          <w:szCs w:val="28"/>
        </w:rPr>
        <w:t>确定绩效目标，明确绩效指标，根据专项资金的项目特点进行分析，设计专项资金基础数据表，根据基础数据反映或计算出评价指标的原则，确定取得相关数据。编制绩效评价指标及评分表。</w:t>
      </w:r>
    </w:p>
    <w:p>
      <w:pPr>
        <w:spacing w:line="540" w:lineRule="exact"/>
        <w:ind w:firstLine="562" w:firstLineChars="200"/>
        <w:rPr>
          <w:rFonts w:ascii="宋体" w:hAnsi="宋体" w:cs="仿宋"/>
          <w:sz w:val="28"/>
          <w:szCs w:val="28"/>
        </w:rPr>
      </w:pPr>
      <w:r>
        <w:rPr>
          <w:rFonts w:hint="eastAsia" w:ascii="宋体" w:hAnsi="宋体" w:cs="仿宋"/>
          <w:b/>
          <w:kern w:val="0"/>
          <w:sz w:val="28"/>
          <w:szCs w:val="28"/>
        </w:rPr>
        <w:t>4、对指标进行整理分类、筛选和优化。</w:t>
      </w:r>
      <w:r>
        <w:rPr>
          <w:rFonts w:hint="eastAsia" w:ascii="宋体" w:hAnsi="宋体" w:cs="仿宋"/>
          <w:sz w:val="28"/>
          <w:szCs w:val="28"/>
        </w:rPr>
        <w:t>评价小组针对绩效目标，根据其内容收集和采集所需资料，并对此进行分类整理，选取绩效评价指标；按各指标的内在因果、隶属等逻辑关系进行分解，对各指标进行整理分类、筛选和优化。</w:t>
      </w:r>
    </w:p>
    <w:p>
      <w:pPr>
        <w:spacing w:line="540" w:lineRule="exact"/>
        <w:ind w:firstLine="562" w:firstLineChars="200"/>
        <w:rPr>
          <w:rFonts w:ascii="宋体" w:hAnsi="宋体" w:cs="仿宋"/>
          <w:sz w:val="28"/>
          <w:szCs w:val="28"/>
        </w:rPr>
      </w:pPr>
      <w:r>
        <w:rPr>
          <w:rFonts w:hint="eastAsia" w:ascii="宋体" w:hAnsi="宋体" w:cs="仿宋"/>
          <w:b/>
          <w:sz w:val="28"/>
          <w:szCs w:val="28"/>
        </w:rPr>
        <w:t>5、与主管单位沟通，对指标体系达成共识。</w:t>
      </w:r>
      <w:r>
        <w:rPr>
          <w:rFonts w:hint="eastAsia" w:ascii="宋体" w:hAnsi="宋体" w:cs="仿宋"/>
          <w:sz w:val="28"/>
          <w:szCs w:val="28"/>
        </w:rPr>
        <w:t>评价小组认真听取主管单位的意见和建议，对指标体系进行修订，达成共识。制定实施方案，合理安排任务。</w:t>
      </w:r>
    </w:p>
    <w:p>
      <w:pPr>
        <w:spacing w:line="540" w:lineRule="exact"/>
        <w:ind w:firstLine="562" w:firstLineChars="200"/>
        <w:rPr>
          <w:rFonts w:ascii="宋体" w:hAnsi="宋体" w:cs="仿宋"/>
          <w:color w:val="C00000"/>
          <w:sz w:val="28"/>
          <w:szCs w:val="28"/>
        </w:rPr>
      </w:pPr>
      <w:r>
        <w:rPr>
          <w:rFonts w:hint="eastAsia" w:ascii="宋体" w:hAnsi="宋体" w:cs="仿宋"/>
          <w:b/>
          <w:sz w:val="28"/>
          <w:szCs w:val="28"/>
        </w:rPr>
        <w:t>6、设计问卷调查与访问对象。</w:t>
      </w:r>
      <w:r>
        <w:rPr>
          <w:rFonts w:hint="eastAsia" w:ascii="宋体" w:hAnsi="宋体" w:cs="仿宋"/>
          <w:sz w:val="28"/>
          <w:szCs w:val="28"/>
        </w:rPr>
        <w:t>指标体系设计完成后，根据资金特点和指标内容设计了“问卷调查”。根据问题确定面访对象，面访对象包括项目管理单位工作人员、项目地域公众代表。</w:t>
      </w:r>
    </w:p>
    <w:p>
      <w:pPr>
        <w:spacing w:line="540" w:lineRule="exact"/>
        <w:ind w:firstLine="562" w:firstLineChars="200"/>
        <w:rPr>
          <w:rFonts w:ascii="宋体" w:hAnsi="宋体" w:cs="仿宋"/>
          <w:sz w:val="28"/>
          <w:szCs w:val="28"/>
        </w:rPr>
      </w:pPr>
      <w:r>
        <w:rPr>
          <w:rFonts w:hint="eastAsia" w:ascii="宋体" w:hAnsi="宋体" w:cs="仿宋"/>
          <w:b/>
          <w:bCs/>
          <w:color w:val="000000"/>
          <w:sz w:val="28"/>
          <w:szCs w:val="28"/>
        </w:rPr>
        <w:t>7、绩效评价实施过程。</w:t>
      </w:r>
      <w:r>
        <w:rPr>
          <w:rFonts w:hint="eastAsia" w:ascii="宋体" w:hAnsi="宋体" w:cs="仿宋"/>
          <w:sz w:val="28"/>
          <w:szCs w:val="28"/>
        </w:rPr>
        <w:t>评价设计过程阶段结束后，评价小组进入评价实施过程：召开进场会→下发绩效评价工作方案和基础数据表→收集自评报告及基础数据表→提前通知现场评价对象→按计划现场评价及取证→编制现场评价工作底稿→实地调研、发放问卷调查→获取现场评价工作回执→整理资料汇总数据→撰写绩效评价报告。</w:t>
      </w:r>
    </w:p>
    <w:p>
      <w:pPr>
        <w:spacing w:line="540" w:lineRule="exact"/>
        <w:ind w:firstLine="562" w:firstLineChars="200"/>
        <w:rPr>
          <w:rFonts w:ascii="宋体" w:hAnsi="宋体" w:cs="仿宋"/>
          <w:sz w:val="28"/>
          <w:szCs w:val="28"/>
        </w:rPr>
      </w:pPr>
      <w:r>
        <w:rPr>
          <w:rFonts w:hint="eastAsia" w:ascii="宋体" w:hAnsi="宋体" w:cs="仿宋"/>
          <w:b/>
          <w:bCs/>
          <w:color w:val="000000"/>
          <w:sz w:val="28"/>
          <w:szCs w:val="28"/>
        </w:rPr>
        <w:t>8、绩效评价的客观性</w:t>
      </w:r>
      <w:r>
        <w:rPr>
          <w:rFonts w:hint="eastAsia" w:ascii="宋体" w:hAnsi="宋体" w:cs="仿宋"/>
          <w:sz w:val="28"/>
          <w:szCs w:val="28"/>
        </w:rPr>
        <w:t>。检查专项资金使用的真实性，对专项资金使用带来的社会、经济、持续发展等方面的影响进行较为客观的评价。</w:t>
      </w:r>
    </w:p>
    <w:p>
      <w:pPr>
        <w:pStyle w:val="11"/>
        <w:widowControl/>
        <w:spacing w:line="540" w:lineRule="exact"/>
        <w:ind w:firstLine="562" w:firstLineChars="200"/>
        <w:rPr>
          <w:rFonts w:ascii="宋体" w:hAnsi="宋体" w:cs="仿宋"/>
          <w:b/>
          <w:kern w:val="2"/>
          <w:sz w:val="28"/>
          <w:szCs w:val="28"/>
        </w:rPr>
      </w:pPr>
      <w:bookmarkStart w:id="43" w:name="_Toc29677_WPSOffice_Level1"/>
      <w:bookmarkStart w:id="44" w:name="_Toc29968_WPSOffice_Level1"/>
      <w:bookmarkStart w:id="45" w:name="_Toc22846_WPSOffice_Level1"/>
      <w:bookmarkStart w:id="46" w:name="_Toc5393"/>
      <w:bookmarkStart w:id="47" w:name="_Toc32385"/>
      <w:bookmarkStart w:id="48" w:name="_Toc5719"/>
      <w:r>
        <w:rPr>
          <w:rFonts w:hint="eastAsia" w:ascii="宋体" w:hAnsi="宋体" w:cs="仿宋"/>
          <w:b/>
          <w:kern w:val="2"/>
          <w:sz w:val="28"/>
          <w:szCs w:val="28"/>
        </w:rPr>
        <w:t>三、绩效评价指标分析</w:t>
      </w:r>
      <w:bookmarkEnd w:id="43"/>
      <w:bookmarkEnd w:id="44"/>
      <w:bookmarkEnd w:id="45"/>
    </w:p>
    <w:bookmarkEnd w:id="46"/>
    <w:bookmarkEnd w:id="47"/>
    <w:bookmarkEnd w:id="48"/>
    <w:p>
      <w:pPr>
        <w:pStyle w:val="11"/>
        <w:widowControl/>
        <w:spacing w:line="540" w:lineRule="exact"/>
        <w:ind w:firstLine="562" w:firstLineChars="200"/>
        <w:rPr>
          <w:rFonts w:ascii="宋体" w:hAnsi="宋体" w:cs="仿宋"/>
          <w:b/>
          <w:bCs/>
          <w:kern w:val="2"/>
          <w:sz w:val="28"/>
          <w:szCs w:val="28"/>
        </w:rPr>
      </w:pPr>
      <w:bookmarkStart w:id="49" w:name="_Toc32565_WPSOffice_Level2"/>
      <w:bookmarkStart w:id="50" w:name="_Toc32591_WPSOffice_Level2"/>
      <w:bookmarkStart w:id="51" w:name="_Toc29484_WPSOffice_Level2"/>
      <w:bookmarkStart w:id="52" w:name="_Toc22288"/>
      <w:bookmarkStart w:id="53" w:name="_Toc7420"/>
      <w:bookmarkStart w:id="54" w:name="_Toc12960"/>
      <w:r>
        <w:rPr>
          <w:rFonts w:hint="eastAsia" w:ascii="宋体" w:hAnsi="宋体" w:cs="仿宋"/>
          <w:b/>
          <w:bCs/>
          <w:kern w:val="2"/>
          <w:sz w:val="28"/>
          <w:szCs w:val="28"/>
        </w:rPr>
        <w:t>（一）项目</w:t>
      </w:r>
      <w:bookmarkEnd w:id="49"/>
      <w:bookmarkEnd w:id="50"/>
      <w:bookmarkEnd w:id="51"/>
      <w:r>
        <w:rPr>
          <w:rFonts w:hint="eastAsia" w:ascii="宋体" w:hAnsi="宋体" w:cs="仿宋"/>
          <w:b/>
          <w:bCs/>
          <w:kern w:val="2"/>
          <w:sz w:val="28"/>
          <w:szCs w:val="28"/>
        </w:rPr>
        <w:t>收支情况分析</w:t>
      </w:r>
    </w:p>
    <w:bookmarkEnd w:id="52"/>
    <w:bookmarkEnd w:id="53"/>
    <w:bookmarkEnd w:id="54"/>
    <w:p>
      <w:pPr>
        <w:spacing w:line="540" w:lineRule="exact"/>
        <w:ind w:firstLine="562" w:firstLineChars="200"/>
        <w:rPr>
          <w:rFonts w:ascii="宋体" w:hAnsi="宋体" w:cs="仿宋"/>
          <w:b/>
          <w:bCs/>
          <w:sz w:val="28"/>
          <w:szCs w:val="28"/>
        </w:rPr>
      </w:pPr>
      <w:bookmarkStart w:id="55" w:name="_Toc19357_WPSOffice_Level3"/>
      <w:bookmarkStart w:id="56" w:name="_Toc14300_WPSOffice_Level3"/>
      <w:r>
        <w:rPr>
          <w:rFonts w:hint="eastAsia" w:ascii="宋体" w:hAnsi="宋体" w:cs="仿宋"/>
          <w:b/>
          <w:bCs/>
          <w:sz w:val="28"/>
          <w:szCs w:val="28"/>
        </w:rPr>
        <w:t>1</w:t>
      </w:r>
      <w:bookmarkEnd w:id="55"/>
      <w:bookmarkEnd w:id="56"/>
      <w:r>
        <w:rPr>
          <w:rFonts w:hint="eastAsia" w:ascii="宋体" w:hAnsi="宋体" w:cs="仿宋"/>
          <w:b/>
          <w:bCs/>
          <w:sz w:val="28"/>
          <w:szCs w:val="28"/>
        </w:rPr>
        <w:t>、预算安排及实际执行情况</w:t>
      </w:r>
    </w:p>
    <w:p>
      <w:pPr>
        <w:spacing w:line="540" w:lineRule="exact"/>
        <w:ind w:firstLine="560" w:firstLineChars="200"/>
        <w:rPr>
          <w:rFonts w:ascii="宋体" w:hAnsi="宋体" w:cs="仿宋"/>
          <w:sz w:val="28"/>
          <w:szCs w:val="28"/>
        </w:rPr>
      </w:pPr>
      <w:r>
        <w:rPr>
          <w:rFonts w:hint="eastAsia" w:ascii="宋体" w:hAnsi="宋体" w:cs="仿宋"/>
          <w:sz w:val="28"/>
          <w:szCs w:val="28"/>
        </w:rPr>
        <w:t>根据新岳云财预指[2021</w:t>
      </w:r>
      <w:r>
        <w:rPr>
          <w:rFonts w:ascii="宋体" w:hAnsi="宋体" w:cs="仿宋"/>
          <w:sz w:val="28"/>
          <w:szCs w:val="28"/>
        </w:rPr>
        <w:t>]</w:t>
      </w:r>
      <w:r>
        <w:rPr>
          <w:rFonts w:hint="eastAsia" w:ascii="宋体" w:hAnsi="宋体" w:cs="仿宋"/>
          <w:sz w:val="28"/>
          <w:szCs w:val="28"/>
        </w:rPr>
        <w:t>0901号、2021[岳云财预指</w:t>
      </w:r>
      <w:r>
        <w:rPr>
          <w:rFonts w:ascii="宋体" w:hAnsi="宋体" w:cs="仿宋"/>
          <w:sz w:val="28"/>
          <w:szCs w:val="28"/>
        </w:rPr>
        <w:t>]</w:t>
      </w:r>
      <w:r>
        <w:rPr>
          <w:rFonts w:hint="eastAsia" w:ascii="宋体" w:hAnsi="宋体" w:cs="仿宋"/>
          <w:sz w:val="28"/>
          <w:szCs w:val="28"/>
        </w:rPr>
        <w:t>单0467号指标文件，2021年云溪区农村公路养护项目资金预算总额171万元（其中2021年4月7日下达追加资金80万元，2021年9月30日下达91万元），实际支出183.03万元，超预算支出12.03万元，预算执行率为107%，财政资金及其他配套资金到位率100%。但是到位不及时。主要原因是因为301线白荆至汾水水泥砼路面大中修工程12月才开始实施，导致财政预算批复滞后。</w:t>
      </w:r>
    </w:p>
    <w:p>
      <w:pPr>
        <w:tabs>
          <w:tab w:val="left" w:pos="6660"/>
        </w:tabs>
        <w:spacing w:line="540" w:lineRule="exact"/>
        <w:ind w:firstLine="562" w:firstLineChars="200"/>
        <w:rPr>
          <w:rStyle w:val="15"/>
        </w:rPr>
      </w:pPr>
      <w:bookmarkStart w:id="57" w:name="_Toc28297_WPSOffice_Level3"/>
      <w:bookmarkStart w:id="58" w:name="_Toc11350_WPSOffice_Level3"/>
      <w:r>
        <w:rPr>
          <w:rFonts w:hint="eastAsia" w:ascii="宋体" w:hAnsi="宋体" w:cs="仿宋"/>
          <w:b/>
          <w:bCs/>
          <w:sz w:val="28"/>
          <w:szCs w:val="28"/>
        </w:rPr>
        <w:t>2、</w:t>
      </w:r>
      <w:bookmarkEnd w:id="57"/>
      <w:bookmarkEnd w:id="58"/>
      <w:r>
        <w:rPr>
          <w:rFonts w:hint="eastAsia" w:ascii="宋体" w:hAnsi="宋体" w:cs="仿宋"/>
          <w:b/>
          <w:bCs/>
          <w:sz w:val="28"/>
          <w:szCs w:val="28"/>
        </w:rPr>
        <w:t>项目资金使用情况</w:t>
      </w:r>
      <w:r>
        <w:rPr>
          <w:rFonts w:ascii="宋体" w:hAnsi="宋体" w:cs="仿宋"/>
          <w:b/>
          <w:bCs/>
          <w:sz w:val="28"/>
          <w:szCs w:val="28"/>
        </w:rPr>
        <w:tab/>
      </w:r>
    </w:p>
    <w:p>
      <w:pPr>
        <w:spacing w:line="540" w:lineRule="exact"/>
        <w:ind w:firstLine="560" w:firstLineChars="200"/>
        <w:rPr>
          <w:rFonts w:ascii="宋体" w:hAnsi="宋体" w:cs="仿宋"/>
          <w:sz w:val="28"/>
          <w:szCs w:val="28"/>
        </w:rPr>
      </w:pPr>
      <w:r>
        <w:rPr>
          <w:rFonts w:hint="eastAsia" w:ascii="宋体" w:hAnsi="宋体" w:cs="仿宋"/>
          <w:sz w:val="28"/>
          <w:szCs w:val="28"/>
        </w:rPr>
        <w:t>2021年项目实际支出183.03万元，项目支出内容包括：各工班日常养护费用106.44万元；支持乡村公路养护经费12万元；村公路维修费用4.57万元；购置养护设备物资6.92万元；其他养护费用7.4万元；S301线白荆至汾水水泥砼路面大中修费用45.48万元。</w:t>
      </w:r>
    </w:p>
    <w:p>
      <w:pPr>
        <w:pStyle w:val="2"/>
        <w:spacing w:beforeLines="50" w:afterLines="50"/>
        <w:ind w:firstLine="0" w:firstLineChars="0"/>
        <w:jc w:val="left"/>
        <w:rPr>
          <w:rFonts w:ascii="宋体" w:hAnsi="宋体" w:eastAsia="宋体" w:cs="仿宋"/>
          <w:color w:val="auto"/>
          <w:sz w:val="21"/>
          <w:szCs w:val="21"/>
        </w:rPr>
      </w:pPr>
      <w:r>
        <w:rPr>
          <w:rFonts w:hint="eastAsia" w:ascii="宋体" w:hAnsi="宋体" w:eastAsia="宋体" w:cs="仿宋"/>
          <w:color w:val="auto"/>
          <w:szCs w:val="28"/>
        </w:rPr>
        <w:t xml:space="preserve">具体支出明细如下：                                   </w:t>
      </w:r>
      <w:r>
        <w:rPr>
          <w:rFonts w:hint="eastAsia" w:ascii="宋体" w:hAnsi="宋体" w:eastAsia="宋体" w:cs="仿宋"/>
          <w:color w:val="auto"/>
          <w:sz w:val="21"/>
          <w:szCs w:val="21"/>
        </w:rPr>
        <w:t>单位：元</w:t>
      </w:r>
    </w:p>
    <w:tbl>
      <w:tblPr>
        <w:tblStyle w:val="12"/>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086"/>
        <w:gridCol w:w="1391"/>
        <w:gridCol w:w="3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支出项目</w:t>
            </w:r>
          </w:p>
        </w:tc>
        <w:tc>
          <w:tcPr>
            <w:tcW w:w="778" w:type="pct"/>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金额</w:t>
            </w:r>
          </w:p>
        </w:tc>
        <w:tc>
          <w:tcPr>
            <w:tcW w:w="1938" w:type="pct"/>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一、养护工班日常养护费（年）</w:t>
            </w:r>
          </w:p>
        </w:tc>
        <w:tc>
          <w:tcPr>
            <w:tcW w:w="778" w:type="pct"/>
            <w:shd w:val="clear" w:color="auto" w:fill="auto"/>
            <w:noWrap/>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xml:space="preserve">1,064,432.22 </w:t>
            </w:r>
          </w:p>
        </w:tc>
        <w:tc>
          <w:tcPr>
            <w:tcW w:w="1938" w:type="pct"/>
            <w:shd w:val="clear" w:color="auto" w:fill="auto"/>
            <w:vAlign w:val="center"/>
          </w:tcPr>
          <w:p>
            <w:pPr>
              <w:widowControl/>
              <w:jc w:val="left"/>
              <w:rPr>
                <w:rFonts w:ascii="宋体" w:hAnsi="宋体" w:cs="宋体"/>
                <w:b/>
                <w:color w:val="000000"/>
                <w:kern w:val="0"/>
                <w:sz w:val="18"/>
                <w:szCs w:val="18"/>
              </w:rPr>
            </w:pPr>
            <w:r>
              <w:rPr>
                <w:rFonts w:hint="eastAsia" w:ascii="宋体" w:hAnsi="宋体" w:cs="宋体"/>
                <w:b/>
                <w:color w:val="000000"/>
                <w:kern w:val="0"/>
                <w:sz w:val="18"/>
                <w:szCs w:val="18"/>
              </w:rPr>
              <w:t>用于农养省道和县道日常养护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支付云溪工班日常养护费</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347,308.20 </w:t>
            </w:r>
          </w:p>
        </w:tc>
        <w:tc>
          <w:tcPr>
            <w:tcW w:w="1938" w:type="pct"/>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常规养护费189120元；季节性养护费用158188.2元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支付长岭工班日常养护费</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324,921.20 </w:t>
            </w:r>
          </w:p>
        </w:tc>
        <w:tc>
          <w:tcPr>
            <w:tcW w:w="1938" w:type="pct"/>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常规养护费247680元；季节性养护费用77241.2元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支付基隆工班日常养护费</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392,202.82 </w:t>
            </w:r>
          </w:p>
        </w:tc>
        <w:tc>
          <w:tcPr>
            <w:tcW w:w="1938" w:type="pct"/>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常规养护费242880元，季节性养护费用149322.42元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二、乡、村道路养护费</w:t>
            </w:r>
          </w:p>
        </w:tc>
        <w:tc>
          <w:tcPr>
            <w:tcW w:w="778" w:type="pct"/>
            <w:shd w:val="clear" w:color="auto" w:fill="auto"/>
            <w:noWrap/>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xml:space="preserve">120,000.00 </w:t>
            </w:r>
          </w:p>
        </w:tc>
        <w:tc>
          <w:tcPr>
            <w:tcW w:w="1938" w:type="pct"/>
            <w:shd w:val="clear" w:color="auto" w:fill="auto"/>
            <w:noWrap/>
            <w:vAlign w:val="center"/>
          </w:tcPr>
          <w:p>
            <w:pPr>
              <w:widowControl/>
              <w:ind w:right="360"/>
              <w:rPr>
                <w:rFonts w:ascii="宋体" w:hAnsi="宋体" w:cs="宋体"/>
                <w:b/>
                <w:bCs/>
                <w:color w:val="000000"/>
                <w:kern w:val="0"/>
                <w:sz w:val="18"/>
                <w:szCs w:val="18"/>
              </w:rPr>
            </w:pPr>
            <w:r>
              <w:rPr>
                <w:rFonts w:hint="eastAsia" w:ascii="宋体" w:hAnsi="宋体" w:cs="宋体"/>
                <w:b/>
                <w:bCs/>
                <w:color w:val="000000"/>
                <w:kern w:val="0"/>
                <w:sz w:val="18"/>
                <w:szCs w:val="18"/>
              </w:rPr>
              <w:t>用于支持乡镇部分村公路养护经费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长岭街道办事处农村公路养护管理费用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20,000.00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支付公路建设养护费用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20,000.00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支付路口镇视冲村管养维修资金</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20,000.00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支付路口镇白荆村管养维修资金</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20,000.00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支出八一村公路管养维修资金</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40,000.00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三、维修费用</w:t>
            </w:r>
          </w:p>
        </w:tc>
        <w:tc>
          <w:tcPr>
            <w:tcW w:w="778" w:type="pct"/>
            <w:shd w:val="clear" w:color="auto" w:fill="auto"/>
            <w:noWrap/>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xml:space="preserve">45,700.00 </w:t>
            </w:r>
          </w:p>
        </w:tc>
        <w:tc>
          <w:tcPr>
            <w:tcW w:w="1938" w:type="pct"/>
            <w:shd w:val="clear" w:color="auto" w:fill="auto"/>
            <w:noWrap/>
            <w:vAlign w:val="center"/>
          </w:tcPr>
          <w:p>
            <w:pPr>
              <w:widowControl/>
              <w:ind w:right="360"/>
              <w:rPr>
                <w:rFonts w:ascii="宋体" w:hAnsi="宋体" w:cs="宋体"/>
                <w:b/>
                <w:bCs/>
                <w:color w:val="000000"/>
                <w:kern w:val="0"/>
                <w:sz w:val="18"/>
                <w:szCs w:val="18"/>
              </w:rPr>
            </w:pPr>
            <w:r>
              <w:rPr>
                <w:rFonts w:hint="eastAsia" w:ascii="宋体" w:hAnsi="宋体" w:cs="宋体"/>
                <w:b/>
                <w:bCs/>
                <w:color w:val="000000"/>
                <w:kern w:val="0"/>
                <w:sz w:val="18"/>
                <w:szCs w:val="18"/>
              </w:rPr>
              <w:t>用于公路病害小修、安全隐患整治等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支付Y990望城至东风村路段公路维修费用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29,700.00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支付S301线路陆路火箭桥路段波形护栏维修费用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4,200.00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支付X300线炼化路王家祠堂波形栏维修费用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6,500.00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支付农村公路波形护栏立柱费用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5,300.00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四、养护设备物资</w:t>
            </w:r>
          </w:p>
        </w:tc>
        <w:tc>
          <w:tcPr>
            <w:tcW w:w="778" w:type="pct"/>
            <w:shd w:val="clear" w:color="auto" w:fill="auto"/>
            <w:noWrap/>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xml:space="preserve">69,169.00 </w:t>
            </w:r>
          </w:p>
        </w:tc>
        <w:tc>
          <w:tcPr>
            <w:tcW w:w="1938" w:type="pct"/>
            <w:shd w:val="clear" w:color="auto" w:fill="auto"/>
            <w:noWrap/>
            <w:vAlign w:val="center"/>
          </w:tcPr>
          <w:p>
            <w:pPr>
              <w:widowControl/>
              <w:ind w:right="360"/>
              <w:rPr>
                <w:rFonts w:ascii="宋体" w:hAnsi="宋体" w:cs="宋体"/>
                <w:b/>
                <w:bCs/>
                <w:color w:val="000000"/>
                <w:kern w:val="0"/>
                <w:sz w:val="18"/>
                <w:szCs w:val="18"/>
              </w:rPr>
            </w:pPr>
            <w:r>
              <w:rPr>
                <w:rFonts w:hint="eastAsia" w:ascii="宋体" w:hAnsi="宋体" w:cs="宋体"/>
                <w:b/>
                <w:bCs/>
                <w:color w:val="000000"/>
                <w:kern w:val="0"/>
                <w:sz w:val="18"/>
                <w:szCs w:val="18"/>
              </w:rPr>
              <w:t>用于购置养护设备物资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支付除草用农药及电动喷雾费用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18,680.00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支付购买养护劳保用品费用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12,621.00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支付购买各种养护工具</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14,488.00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支付养护防护设备费用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15,120.00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付养护材料</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600.00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付养护工具警示锥及劳保用品等</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7,660.00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五、其他费用</w:t>
            </w:r>
          </w:p>
        </w:tc>
        <w:tc>
          <w:tcPr>
            <w:tcW w:w="778" w:type="pct"/>
            <w:shd w:val="clear" w:color="auto" w:fill="auto"/>
            <w:noWrap/>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xml:space="preserve">74,040.00 </w:t>
            </w:r>
          </w:p>
        </w:tc>
        <w:tc>
          <w:tcPr>
            <w:tcW w:w="1938" w:type="pct"/>
            <w:shd w:val="clear" w:color="auto" w:fill="auto"/>
            <w:noWrap/>
            <w:vAlign w:val="center"/>
          </w:tcPr>
          <w:p>
            <w:pPr>
              <w:widowControl/>
              <w:ind w:right="360"/>
              <w:rPr>
                <w:rFonts w:ascii="宋体" w:hAnsi="宋体" w:cs="宋体"/>
                <w:b/>
                <w:bCs/>
                <w:color w:val="000000"/>
                <w:kern w:val="0"/>
                <w:sz w:val="18"/>
                <w:szCs w:val="18"/>
              </w:rPr>
            </w:pPr>
            <w:r>
              <w:rPr>
                <w:rFonts w:hint="eastAsia" w:ascii="宋体" w:hAnsi="宋体" w:cs="宋体"/>
                <w:b/>
                <w:bCs/>
                <w:color w:val="000000"/>
                <w:kern w:val="0"/>
                <w:sz w:val="18"/>
                <w:szCs w:val="18"/>
              </w:rPr>
              <w:t>其他农村公路养护费用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b/>
                <w:bCs/>
                <w:color w:val="000000"/>
                <w:kern w:val="0"/>
                <w:sz w:val="18"/>
                <w:szCs w:val="18"/>
              </w:rPr>
            </w:pPr>
            <w:r>
              <w:rPr>
                <w:rFonts w:hint="eastAsia" w:ascii="宋体" w:hAnsi="宋体" w:cs="宋体"/>
                <w:color w:val="000000"/>
                <w:kern w:val="0"/>
                <w:sz w:val="18"/>
                <w:szCs w:val="18"/>
              </w:rPr>
              <w:t>支付基隆工班电费</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2,132.25 </w:t>
            </w:r>
          </w:p>
        </w:tc>
        <w:tc>
          <w:tcPr>
            <w:tcW w:w="1938" w:type="pct"/>
            <w:shd w:val="clear" w:color="auto" w:fill="auto"/>
            <w:noWrap/>
            <w:vAlign w:val="center"/>
          </w:tcPr>
          <w:p>
            <w:pPr>
              <w:widowControl/>
              <w:ind w:right="360"/>
              <w:rPr>
                <w:rFonts w:ascii="宋体" w:hAnsi="宋体" w:cs="宋体"/>
                <w:bCs/>
                <w:color w:val="000000"/>
                <w:kern w:val="0"/>
                <w:sz w:val="18"/>
                <w:szCs w:val="18"/>
                <w:highlight w:val="yellow"/>
              </w:rPr>
            </w:pPr>
            <w:r>
              <w:rPr>
                <w:rFonts w:hint="eastAsia" w:ascii="宋体" w:hAnsi="宋体" w:cs="宋体"/>
                <w:bCs/>
                <w:color w:val="000000"/>
                <w:kern w:val="0"/>
                <w:sz w:val="18"/>
                <w:szCs w:val="18"/>
              </w:rPr>
              <w:t>基隆工班存放设备工具的农户家电费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支付基隆工班植树租挖机费用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1,600.00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支付养护工人其他人身保险费用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4,400.00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支付限高限宽牌费用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600.00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2021年度云溪区农村公路路况检测费</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49,135.00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送清凉活动开支（三个工班）费用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3,305.00 </w:t>
            </w:r>
          </w:p>
        </w:tc>
        <w:tc>
          <w:tcPr>
            <w:tcW w:w="1938" w:type="pct"/>
            <w:shd w:val="clear" w:color="auto" w:fill="auto"/>
            <w:noWrap/>
            <w:vAlign w:val="center"/>
          </w:tcPr>
          <w:p>
            <w:pPr>
              <w:widowControl/>
              <w:ind w:right="540"/>
              <w:rPr>
                <w:rFonts w:ascii="宋体" w:hAnsi="宋体" w:cs="宋体"/>
                <w:color w:val="000000"/>
                <w:kern w:val="0"/>
                <w:sz w:val="18"/>
                <w:szCs w:val="18"/>
              </w:rPr>
            </w:pPr>
            <w:r>
              <w:rPr>
                <w:rFonts w:hint="eastAsia" w:ascii="宋体" w:hAnsi="宋体" w:cs="宋体"/>
                <w:color w:val="000000"/>
                <w:kern w:val="0"/>
                <w:sz w:val="18"/>
                <w:szCs w:val="18"/>
              </w:rPr>
              <w:t>为养护人员购买西瓜、防暑药物等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2284" w:type="pct"/>
            <w:shd w:val="clear" w:color="auto" w:fill="auto"/>
            <w:noWrap/>
            <w:vAlign w:val="center"/>
          </w:tcPr>
          <w:p>
            <w:pPr>
              <w:widowControl/>
              <w:jc w:val="left"/>
              <w:rPr>
                <w:rFonts w:ascii="宋体" w:hAnsi="宋体" w:cs="宋体"/>
                <w:color w:val="000000"/>
                <w:kern w:val="0"/>
                <w:sz w:val="18"/>
                <w:szCs w:val="18"/>
              </w:rPr>
            </w:pPr>
            <w:r>
              <w:rPr>
                <w:rFonts w:hint="eastAsia" w:ascii="宋体" w:hAnsi="宋体" w:cs="宋体"/>
                <w:color w:val="000000"/>
                <w:kern w:val="0"/>
                <w:sz w:val="18"/>
                <w:szCs w:val="18"/>
              </w:rPr>
              <w:t>付公路养护和交通秩序维护费用</w:t>
            </w:r>
          </w:p>
        </w:tc>
        <w:tc>
          <w:tcPr>
            <w:tcW w:w="77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xml:space="preserve">15,000.00 </w:t>
            </w:r>
          </w:p>
        </w:tc>
        <w:tc>
          <w:tcPr>
            <w:tcW w:w="1938" w:type="pct"/>
            <w:shd w:val="clear" w:color="auto" w:fill="auto"/>
            <w:noWrap/>
            <w:vAlign w:val="center"/>
          </w:tcPr>
          <w:p>
            <w:pPr>
              <w:widowControl/>
              <w:jc w:val="right"/>
              <w:rPr>
                <w:rFonts w:ascii="宋体" w:hAnsi="宋体" w:cs="宋体"/>
                <w:color w:val="000000"/>
                <w:kern w:val="0"/>
                <w:sz w:val="18"/>
                <w:szCs w:val="18"/>
              </w:rPr>
            </w:pPr>
            <w:r>
              <w:rPr>
                <w:rFonts w:hint="eastAsia" w:ascii="宋体" w:hAnsi="宋体" w:cs="宋体"/>
                <w:color w:val="000000"/>
                <w:kern w:val="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2284" w:type="pct"/>
            <w:shd w:val="clear" w:color="auto" w:fill="auto"/>
            <w:noWrap/>
            <w:vAlign w:val="center"/>
          </w:tcPr>
          <w:p>
            <w:pPr>
              <w:widowControl/>
              <w:jc w:val="left"/>
              <w:rPr>
                <w:rFonts w:ascii="宋体" w:hAnsi="宋体" w:cs="宋体"/>
                <w:b/>
                <w:bCs/>
                <w:color w:val="000000"/>
                <w:kern w:val="0"/>
                <w:sz w:val="18"/>
                <w:szCs w:val="18"/>
              </w:rPr>
            </w:pPr>
            <w:r>
              <w:rPr>
                <w:rFonts w:hint="eastAsia" w:ascii="宋体" w:hAnsi="宋体" w:cs="宋体"/>
                <w:b/>
                <w:bCs/>
                <w:color w:val="000000"/>
                <w:kern w:val="0"/>
                <w:sz w:val="18"/>
                <w:szCs w:val="18"/>
              </w:rPr>
              <w:t>六、S301线白荆至汾水水泥砼路面大中修费用</w:t>
            </w:r>
          </w:p>
        </w:tc>
        <w:tc>
          <w:tcPr>
            <w:tcW w:w="778" w:type="pct"/>
            <w:shd w:val="clear" w:color="auto" w:fill="auto"/>
            <w:noWrap/>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xml:space="preserve">454,788.25 </w:t>
            </w:r>
          </w:p>
        </w:tc>
        <w:tc>
          <w:tcPr>
            <w:tcW w:w="1938" w:type="pct"/>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工程由长岭工班周念文承包， 2021年12月3日签合同实施，2022年1月完工，实际 2022年4月支付（2022.4.22#）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284" w:type="pct"/>
            <w:shd w:val="clear" w:color="auto" w:fill="auto"/>
            <w:noWrap/>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合计</w:t>
            </w:r>
          </w:p>
        </w:tc>
        <w:tc>
          <w:tcPr>
            <w:tcW w:w="778" w:type="pct"/>
            <w:shd w:val="clear" w:color="auto" w:fill="auto"/>
            <w:noWrap/>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xml:space="preserve">1,830,261.72 </w:t>
            </w:r>
          </w:p>
        </w:tc>
        <w:tc>
          <w:tcPr>
            <w:tcW w:w="1938" w:type="pct"/>
            <w:shd w:val="clear" w:color="auto" w:fill="auto"/>
            <w:noWrap/>
            <w:vAlign w:val="center"/>
          </w:tcPr>
          <w:p>
            <w:pPr>
              <w:widowControl/>
              <w:jc w:val="right"/>
              <w:rPr>
                <w:rFonts w:ascii="宋体" w:hAnsi="宋体" w:cs="宋体"/>
                <w:b/>
                <w:bCs/>
                <w:color w:val="000000"/>
                <w:kern w:val="0"/>
                <w:sz w:val="18"/>
                <w:szCs w:val="18"/>
              </w:rPr>
            </w:pPr>
            <w:r>
              <w:rPr>
                <w:rFonts w:hint="eastAsia" w:ascii="宋体" w:hAnsi="宋体" w:cs="宋体"/>
                <w:b/>
                <w:bCs/>
                <w:color w:val="000000"/>
                <w:kern w:val="0"/>
                <w:sz w:val="18"/>
                <w:szCs w:val="18"/>
              </w:rPr>
              <w:t>　</w:t>
            </w:r>
          </w:p>
        </w:tc>
      </w:tr>
    </w:tbl>
    <w:p>
      <w:pPr>
        <w:spacing w:line="540" w:lineRule="exact"/>
        <w:ind w:firstLine="562" w:firstLineChars="200"/>
        <w:rPr>
          <w:rFonts w:ascii="宋体" w:hAnsi="宋体" w:cs="仿宋"/>
          <w:b/>
          <w:bCs/>
          <w:sz w:val="28"/>
          <w:szCs w:val="28"/>
        </w:rPr>
      </w:pPr>
      <w:r>
        <w:rPr>
          <w:rFonts w:hint="eastAsia" w:ascii="宋体" w:hAnsi="宋体" w:cs="仿宋"/>
          <w:b/>
          <w:bCs/>
          <w:sz w:val="28"/>
          <w:szCs w:val="28"/>
        </w:rPr>
        <w:t>3、项目资金管理情况</w:t>
      </w:r>
    </w:p>
    <w:p>
      <w:pPr>
        <w:spacing w:line="540" w:lineRule="exact"/>
        <w:ind w:firstLine="564"/>
        <w:rPr>
          <w:rFonts w:ascii="宋体" w:hAnsi="宋体" w:cs="仿宋"/>
          <w:sz w:val="28"/>
          <w:szCs w:val="28"/>
        </w:rPr>
      </w:pPr>
      <w:r>
        <w:rPr>
          <w:rFonts w:hint="eastAsia" w:ascii="宋体" w:hAnsi="宋体" w:cs="仿宋"/>
          <w:sz w:val="28"/>
          <w:szCs w:val="28"/>
        </w:rPr>
        <w:t>财务制度健全，制定了云溪区《农村公路专项资金管理办法》，资金主管部门和业务主管部门开设相应资金专户，实行专户、专账、专人管理。县道的日常养护预算资金，由养护中心根据检查和养护合同，专款专用，按月支付。项目专项资金管理符合省市相关政策和要求，无挤占、挪用，无违法违规行为。但是存在支出超预算，部分支出不合规的情况。</w:t>
      </w:r>
    </w:p>
    <w:p>
      <w:pPr>
        <w:pStyle w:val="11"/>
        <w:widowControl/>
        <w:spacing w:line="540" w:lineRule="exact"/>
        <w:ind w:firstLine="275" w:firstLineChars="98"/>
        <w:rPr>
          <w:rStyle w:val="17"/>
          <w:rFonts w:ascii="宋体" w:hAnsi="宋体" w:eastAsia="宋体" w:cs="仿宋"/>
          <w:sz w:val="28"/>
          <w:szCs w:val="28"/>
        </w:rPr>
      </w:pPr>
      <w:bookmarkStart w:id="59" w:name="_Toc19143_WPSOffice_Level2"/>
      <w:bookmarkStart w:id="60" w:name="_Toc18567_WPSOffice_Level2"/>
      <w:bookmarkStart w:id="61" w:name="_Toc25656_WPSOffice_Level2"/>
      <w:bookmarkStart w:id="62" w:name="_Toc23591"/>
      <w:bookmarkStart w:id="63" w:name="_Toc19690"/>
      <w:bookmarkStart w:id="64" w:name="_Toc1660"/>
      <w:r>
        <w:rPr>
          <w:rStyle w:val="17"/>
          <w:rFonts w:hint="eastAsia" w:ascii="宋体" w:hAnsi="宋体" w:eastAsia="宋体" w:cs="仿宋"/>
          <w:sz w:val="28"/>
          <w:szCs w:val="28"/>
        </w:rPr>
        <w:t>（二）项目</w:t>
      </w:r>
      <w:bookmarkEnd w:id="59"/>
      <w:bookmarkEnd w:id="60"/>
      <w:bookmarkEnd w:id="61"/>
      <w:r>
        <w:rPr>
          <w:rStyle w:val="17"/>
          <w:rFonts w:hint="eastAsia" w:ascii="宋体" w:hAnsi="宋体" w:eastAsia="宋体" w:cs="仿宋"/>
          <w:sz w:val="28"/>
          <w:szCs w:val="28"/>
        </w:rPr>
        <w:t>实施情况分析</w:t>
      </w:r>
    </w:p>
    <w:bookmarkEnd w:id="62"/>
    <w:bookmarkEnd w:id="63"/>
    <w:bookmarkEnd w:id="64"/>
    <w:p>
      <w:pPr>
        <w:spacing w:line="540" w:lineRule="exact"/>
        <w:ind w:firstLine="560" w:firstLineChars="200"/>
        <w:rPr>
          <w:rFonts w:ascii="宋体" w:hAnsi="宋体" w:cs="仿宋"/>
          <w:sz w:val="28"/>
          <w:szCs w:val="28"/>
        </w:rPr>
      </w:pPr>
      <w:bookmarkStart w:id="65" w:name="_Toc32322_WPSOffice_Level3"/>
      <w:bookmarkStart w:id="66" w:name="_Toc18504_WPSOffice_Level3"/>
      <w:r>
        <w:rPr>
          <w:rFonts w:hint="eastAsia" w:ascii="宋体" w:hAnsi="宋体" w:cs="仿宋"/>
          <w:sz w:val="28"/>
          <w:szCs w:val="28"/>
        </w:rPr>
        <w:t>项目主要实施情况如下：</w:t>
      </w:r>
    </w:p>
    <w:p>
      <w:pPr>
        <w:spacing w:line="540" w:lineRule="exact"/>
        <w:ind w:firstLine="562" w:firstLineChars="200"/>
        <w:rPr>
          <w:rFonts w:ascii="宋体" w:hAnsi="宋体" w:cs="仿宋"/>
          <w:sz w:val="28"/>
          <w:szCs w:val="28"/>
        </w:rPr>
      </w:pPr>
      <w:r>
        <w:rPr>
          <w:rFonts w:hint="eastAsia" w:ascii="宋体" w:hAnsi="宋体" w:cs="仿宋"/>
          <w:b/>
          <w:bCs/>
          <w:sz w:val="28"/>
          <w:szCs w:val="28"/>
        </w:rPr>
        <w:t>1、农村公路日常养护管理情况：</w:t>
      </w:r>
      <w:r>
        <w:rPr>
          <w:rFonts w:hint="eastAsia" w:ascii="宋体" w:hAnsi="宋体" w:cs="仿宋"/>
          <w:sz w:val="28"/>
          <w:szCs w:val="28"/>
        </w:rPr>
        <w:t>年初，中心与各养路工班负责人签订公路日常养护协议，常养路段明确养护总费用，季节性养护路段据实计量支付养护费用。日常养护主要任务是对农养国省道和县级公路进行路面保洁、路肩除草、清障、水沟及桥梁涵洞清浚、安防设施维护、行道树修剪等工作。区养护中心为3名养护工班负责人购买了养老保险金，为24名养护人员配备了工作服、雨靴、雨鞋等劳保用品，并定期不定期组织开展安全教育和养护技能培训。各养护工班为养护人员购买了人身意外险。中心有对养护人员上路作业和养护工作情况进行巡查。但是存在养护人员未按合同规定人数配置的情况。对日常养护队伍的管理和监督不到位。</w:t>
      </w:r>
    </w:p>
    <w:p>
      <w:pPr>
        <w:spacing w:line="540" w:lineRule="exact"/>
        <w:ind w:firstLine="562" w:firstLineChars="200"/>
        <w:rPr>
          <w:rFonts w:ascii="宋体" w:hAnsi="宋体" w:cs="仿宋"/>
          <w:sz w:val="28"/>
          <w:szCs w:val="28"/>
        </w:rPr>
      </w:pPr>
      <w:r>
        <w:rPr>
          <w:rFonts w:hint="eastAsia" w:ascii="宋体" w:hAnsi="宋体" w:cs="仿宋"/>
          <w:b/>
          <w:bCs/>
          <w:sz w:val="28"/>
          <w:szCs w:val="28"/>
        </w:rPr>
        <w:t>2、养护设备、物质添置。</w:t>
      </w:r>
      <w:r>
        <w:rPr>
          <w:rFonts w:hint="eastAsia" w:ascii="宋体" w:hAnsi="宋体" w:cs="仿宋"/>
          <w:sz w:val="28"/>
          <w:szCs w:val="28"/>
        </w:rPr>
        <w:t>根据季节特点和养护工作安排，区养护中心为各养路工班添置或更新了笤帚、铁锨、人力拖车等保洁设备和除草机、充气电钻、铁锹等养护器材以及水泥、砂石、清灌缝料、工业用盐等应急抢险物质。所有养护物质和养护器材，在采购前按照使用、够用原则，通过政府采购平台采购。办理了进出库交接手续，并开展资产清查，确保物尽其用。</w:t>
      </w:r>
    </w:p>
    <w:p>
      <w:pPr>
        <w:spacing w:line="540" w:lineRule="exact"/>
        <w:ind w:firstLine="562" w:firstLineChars="200"/>
        <w:rPr>
          <w:rFonts w:ascii="宋体" w:hAnsi="宋体" w:cs="仿宋"/>
          <w:sz w:val="28"/>
          <w:szCs w:val="28"/>
        </w:rPr>
      </w:pPr>
      <w:r>
        <w:rPr>
          <w:rFonts w:hint="eastAsia" w:ascii="宋体" w:hAnsi="宋体" w:cs="仿宋"/>
          <w:b/>
          <w:bCs/>
          <w:sz w:val="28"/>
          <w:szCs w:val="28"/>
        </w:rPr>
        <w:t>3、应急养护工作。</w:t>
      </w:r>
      <w:r>
        <w:rPr>
          <w:rFonts w:hint="eastAsia" w:ascii="宋体" w:hAnsi="宋体" w:cs="仿宋"/>
          <w:sz w:val="28"/>
          <w:szCs w:val="28"/>
        </w:rPr>
        <w:t>对道路上出现坑槽、油污、行道树倒伏等突发情况，中心组织专业人员核查，编制工作预算交由工班组织应急抢修抢险，任务完成后在组织工程验收，经验收合格后按照计量核拨付工程款。针对雨雪灾害等极端恶劣天气，临时安排养护工班上路组织抢先抢修，确保道路通畅安全。调用的机械设备费用、人员工资据实拨付。此外，按照上级要求，每年组织开展桥涵检测和道路通行状况检测。此类检测，都委托第三方公司实施。</w:t>
      </w:r>
    </w:p>
    <w:p>
      <w:pPr>
        <w:spacing w:line="540" w:lineRule="exact"/>
        <w:ind w:firstLine="562" w:firstLineChars="200"/>
        <w:rPr>
          <w:rFonts w:ascii="宋体" w:hAnsi="宋体" w:cs="仿宋"/>
          <w:sz w:val="28"/>
          <w:szCs w:val="28"/>
        </w:rPr>
      </w:pPr>
      <w:r>
        <w:rPr>
          <w:rFonts w:hint="eastAsia" w:ascii="宋体" w:hAnsi="宋体" w:cs="仿宋"/>
          <w:b/>
          <w:bCs/>
          <w:sz w:val="28"/>
          <w:szCs w:val="28"/>
        </w:rPr>
        <w:t>4、小修保养工作。</w:t>
      </w:r>
      <w:r>
        <w:rPr>
          <w:rFonts w:hint="eastAsia" w:ascii="宋体" w:hAnsi="宋体" w:cs="仿宋"/>
          <w:sz w:val="28"/>
          <w:szCs w:val="28"/>
        </w:rPr>
        <w:t>根据路面裂缝情况，制定年度清灌缝计划，核定路段，委托养路工班常态化组织清灌缝作业，尽量避免雨水浸泡导致路面基础受损，延长道路使用年限。完工后组织验收拨付工程款。对道路损毁或年久失修出现路面破损情况，适时组织开展路面换板作业。其中文排路路面维修工程由养路工班实施，严格按照区定项目经费管理办法送财评中心组织了财评和工程预决算。</w:t>
      </w:r>
    </w:p>
    <w:bookmarkEnd w:id="65"/>
    <w:bookmarkEnd w:id="66"/>
    <w:p>
      <w:pPr>
        <w:spacing w:line="540" w:lineRule="exact"/>
        <w:ind w:firstLine="562" w:firstLineChars="200"/>
        <w:rPr>
          <w:rStyle w:val="17"/>
          <w:rFonts w:ascii="宋体" w:hAnsi="宋体" w:eastAsia="宋体" w:cs="仿宋"/>
          <w:sz w:val="28"/>
          <w:szCs w:val="28"/>
        </w:rPr>
      </w:pPr>
      <w:r>
        <w:rPr>
          <w:rStyle w:val="17"/>
          <w:rFonts w:hint="eastAsia" w:ascii="宋体" w:hAnsi="宋体" w:eastAsia="宋体" w:cs="仿宋"/>
          <w:sz w:val="28"/>
          <w:szCs w:val="28"/>
        </w:rPr>
        <w:t>（三）项目绩效情况分析</w:t>
      </w:r>
    </w:p>
    <w:p>
      <w:pPr>
        <w:pStyle w:val="11"/>
        <w:widowControl/>
        <w:spacing w:line="540" w:lineRule="exact"/>
        <w:ind w:firstLine="560" w:firstLineChars="200"/>
        <w:rPr>
          <w:rFonts w:ascii="宋体" w:hAnsi="宋体" w:cs="仿宋"/>
          <w:kern w:val="2"/>
          <w:sz w:val="28"/>
          <w:szCs w:val="28"/>
        </w:rPr>
      </w:pPr>
      <w:r>
        <w:rPr>
          <w:rFonts w:hint="eastAsia" w:ascii="宋体" w:hAnsi="宋体" w:cs="仿宋"/>
          <w:kern w:val="2"/>
          <w:sz w:val="28"/>
          <w:szCs w:val="28"/>
        </w:rPr>
        <w:t>1</w:t>
      </w:r>
      <w:r>
        <w:rPr>
          <w:rFonts w:hint="eastAsia" w:ascii="宋体" w:hAnsi="宋体" w:cs="仿宋"/>
          <w:b/>
          <w:kern w:val="2"/>
          <w:sz w:val="28"/>
          <w:szCs w:val="28"/>
        </w:rPr>
        <w:t>、项目产出分析</w:t>
      </w:r>
    </w:p>
    <w:p>
      <w:pPr>
        <w:pStyle w:val="11"/>
        <w:widowControl/>
        <w:spacing w:line="540" w:lineRule="exact"/>
        <w:ind w:firstLine="560" w:firstLineChars="200"/>
        <w:rPr>
          <w:rFonts w:ascii="宋体" w:hAnsi="宋体" w:cs="仿宋"/>
          <w:kern w:val="2"/>
          <w:sz w:val="28"/>
          <w:szCs w:val="28"/>
        </w:rPr>
      </w:pPr>
      <w:r>
        <w:rPr>
          <w:rFonts w:hint="eastAsia" w:ascii="宋体" w:hAnsi="宋体" w:cs="仿宋"/>
          <w:kern w:val="2"/>
          <w:sz w:val="28"/>
          <w:szCs w:val="28"/>
        </w:rPr>
        <w:t>1、全区村级及以上通车公路总里程共计619公里，2021年实际完成农养国省道和县道的常规养护总里程98.517公里，完成部分乡村主干道的季节性养护总里程77.088公里。分别由三个工班实施：</w:t>
      </w:r>
    </w:p>
    <w:p>
      <w:pPr>
        <w:pStyle w:val="11"/>
        <w:widowControl/>
        <w:spacing w:line="540" w:lineRule="exact"/>
        <w:ind w:firstLine="560" w:firstLineChars="200"/>
        <w:rPr>
          <w:rFonts w:ascii="宋体" w:hAnsi="宋体" w:cs="仿宋"/>
          <w:kern w:val="2"/>
          <w:sz w:val="28"/>
          <w:szCs w:val="28"/>
        </w:rPr>
      </w:pPr>
      <w:r>
        <w:rPr>
          <w:rFonts w:hint="eastAsia" w:ascii="宋体" w:hAnsi="宋体" w:cs="仿宋"/>
          <w:kern w:val="2"/>
          <w:sz w:val="28"/>
          <w:szCs w:val="28"/>
        </w:rPr>
        <w:t>云溪工班：常规养护管理路段总里程为28.9公里，季节性养护管理路段总里程为28.921公里。其中常规性养护管理路段为：炼化路B段（路陆路文桥加油站至临湖路入口含王泥湾文化礼堂至老路口水泥厂路段及接临湖路上下匝道），里程桩号K0+000-K9+300，全长9.3公里；琵最线（云溪城区出口老耐火材料厂至路口江湖、路口南太洪家至枧冲涵洞、S501路口镇政府至临湘界牌），里程桩号K21+000-K31+400，全长10.4公里；X088芦苇场至八一，全长9.227公里。季节性养护管理路段为：X090钢铁至江湖，全长13.783公里；Y794南太至粟米嘴，全长4.608公里;X443荣锦路苗圃园至八号沟，全长2.3公里；X091撇洪河省塘至新设电排，全长8.23公里。</w:t>
      </w:r>
    </w:p>
    <w:p>
      <w:pPr>
        <w:pStyle w:val="11"/>
        <w:widowControl/>
        <w:spacing w:line="540" w:lineRule="exact"/>
        <w:ind w:firstLine="560" w:firstLineChars="200"/>
        <w:rPr>
          <w:rFonts w:ascii="宋体" w:hAnsi="宋体" w:cs="仿宋"/>
          <w:kern w:val="2"/>
          <w:sz w:val="28"/>
          <w:szCs w:val="28"/>
        </w:rPr>
      </w:pPr>
      <w:r>
        <w:rPr>
          <w:rFonts w:hint="eastAsia" w:ascii="宋体" w:hAnsi="宋体" w:cs="仿宋"/>
          <w:kern w:val="2"/>
          <w:sz w:val="28"/>
          <w:szCs w:val="28"/>
        </w:rPr>
        <w:t>基隆工班：常规养护管理路段总里程为34.73公里。季节性养护路段管理总里程为27.34公里。其中常规性养护管理路段为琵最线（云溪街道坪田牌坊至官山），里程桩号K9+000-K18+700，全长9.7公路；炼化路C段（云溪街道办荷花随岳连接线至云溪街道办建设黄金坳含高粱坡至巴陵公司南大门），里程桩号K0+000-K6+600，全长5.5公里；S209新道云路（云溪洗马塘居委会至道仁矶S208(分叉两边)），里程桩号K0+000-K9+000，全长9公里；X082云溪至华能，全长10.53公里。云溪区擂鼓台至荷花公路欣港东路段，线路起止桩号为K0＋000—K2＋447，全长为2.447公里。季节性养护管理路段为：X086友好至潘家，全长16.82公里；X085岳化一中至团结友潘线，全长3.3公里；Y820建军至建军，全长4.66公里；C003郭家嘴至铁铺，全长2.56公里。</w:t>
      </w:r>
    </w:p>
    <w:p>
      <w:pPr>
        <w:pStyle w:val="11"/>
        <w:widowControl/>
        <w:spacing w:line="540" w:lineRule="exact"/>
        <w:ind w:firstLine="560" w:firstLineChars="200"/>
        <w:rPr>
          <w:rFonts w:ascii="宋体" w:hAnsi="宋体" w:cs="仿宋"/>
          <w:kern w:val="2"/>
          <w:sz w:val="28"/>
          <w:szCs w:val="28"/>
        </w:rPr>
      </w:pPr>
      <w:r>
        <w:rPr>
          <w:rFonts w:hint="eastAsia" w:ascii="宋体" w:hAnsi="宋体" w:cs="仿宋"/>
          <w:kern w:val="2"/>
          <w:sz w:val="28"/>
          <w:szCs w:val="28"/>
        </w:rPr>
        <w:t>长岭工班：常规养护管理路段总里程为31.44公里。季节性养护管理路段总里程为20.827公里。其中常规性养护管理路段为：路陆路（路口镇长岭炼化厂大门至长街办文桥加油站）,里程桩号K0+000—K3+000，全长3.0公里；路陆路（长街办文桥加油站至陆城镇长江路），里程桩号K3+000—K10+950，全长7.95公里。S301（路口白荆排贝桥至文桥客运站）里程桩号K31+900—K42+500，全长10.6公里；炼化路（长街办荆竹至长炼工业园区），里程桩号K0+000-K4+250，全长4.25公里；5、X053望城至姜畈，全长5.635公里。季节性养护管理路段为：Y779新港至钢铁，全长4.837公里；Y990望城至青山油剂厂，全长2.91公里；Y826泾港至周家嘴（含C017），全长7.88公里；Y829钢铁至钢铁，全长5.2公里。</w:t>
      </w:r>
    </w:p>
    <w:p>
      <w:pPr>
        <w:pStyle w:val="11"/>
        <w:widowControl/>
        <w:spacing w:line="540" w:lineRule="exact"/>
        <w:ind w:firstLine="560" w:firstLineChars="200"/>
        <w:rPr>
          <w:rFonts w:cs="Arial" w:asciiTheme="minorEastAsia" w:hAnsiTheme="minorEastAsia" w:eastAsiaTheme="minorEastAsia"/>
          <w:bCs/>
          <w:sz w:val="28"/>
          <w:szCs w:val="28"/>
        </w:rPr>
      </w:pPr>
      <w:r>
        <w:rPr>
          <w:rFonts w:hint="eastAsia" w:ascii="宋体" w:hAnsi="宋体" w:cs="仿宋"/>
          <w:kern w:val="2"/>
          <w:sz w:val="28"/>
          <w:szCs w:val="28"/>
        </w:rPr>
        <w:t>2、完成</w:t>
      </w:r>
      <w:r>
        <w:rPr>
          <w:rFonts w:hint="eastAsia" w:cs="Arial" w:asciiTheme="minorEastAsia" w:hAnsiTheme="minorEastAsia" w:eastAsiaTheme="minorEastAsia"/>
          <w:bCs/>
          <w:sz w:val="28"/>
          <w:szCs w:val="28"/>
        </w:rPr>
        <w:t>S301线白荆至汾水水泥砼路面大中修工程项目1个。</w:t>
      </w:r>
    </w:p>
    <w:p>
      <w:pPr>
        <w:pStyle w:val="11"/>
        <w:widowControl/>
        <w:spacing w:line="540" w:lineRule="exact"/>
        <w:ind w:firstLine="560" w:firstLineChars="200"/>
        <w:rPr>
          <w:rFonts w:ascii="宋体" w:hAnsi="宋体" w:cs="仿宋"/>
          <w:kern w:val="2"/>
          <w:sz w:val="28"/>
          <w:szCs w:val="28"/>
        </w:rPr>
      </w:pPr>
      <w:r>
        <w:rPr>
          <w:rFonts w:hint="eastAsia" w:ascii="宋体" w:hAnsi="宋体" w:cs="仿宋"/>
          <w:kern w:val="2"/>
          <w:sz w:val="28"/>
          <w:szCs w:val="28"/>
        </w:rPr>
        <w:t>3、完成或支持镇、村完成部分乡村公路的紧急抢救抢险任务。包括Y990东风村—望城村、C014望城—李家嘴、S301望城—汾水、S053望城—姜幡、S301黄花桥等灾毁路段的挡土墙修复工作以及C301、C014路等损毁路段的路面换板工作，其中支持村公路养护经费为12万元。</w:t>
      </w:r>
    </w:p>
    <w:p>
      <w:pPr>
        <w:pStyle w:val="11"/>
        <w:widowControl/>
        <w:spacing w:line="540" w:lineRule="exact"/>
        <w:ind w:firstLine="562" w:firstLineChars="200"/>
        <w:rPr>
          <w:rFonts w:ascii="宋体" w:hAnsi="宋体" w:cs="仿宋"/>
          <w:b/>
          <w:kern w:val="2"/>
          <w:sz w:val="28"/>
          <w:szCs w:val="28"/>
        </w:rPr>
      </w:pPr>
      <w:r>
        <w:rPr>
          <w:rFonts w:hint="eastAsia" w:ascii="宋体" w:hAnsi="宋体" w:cs="仿宋"/>
          <w:b/>
          <w:kern w:val="2"/>
          <w:sz w:val="28"/>
          <w:szCs w:val="28"/>
        </w:rPr>
        <w:t>2、项目效果分析</w:t>
      </w:r>
    </w:p>
    <w:p>
      <w:pPr>
        <w:spacing w:line="540" w:lineRule="exact"/>
        <w:ind w:firstLine="560" w:firstLineChars="200"/>
        <w:rPr>
          <w:rFonts w:ascii="宋体" w:hAnsi="宋体" w:cs="仿宋"/>
          <w:color w:val="000000"/>
          <w:sz w:val="28"/>
          <w:szCs w:val="28"/>
        </w:rPr>
      </w:pPr>
      <w:bookmarkStart w:id="67" w:name="_Toc1743"/>
      <w:bookmarkStart w:id="68" w:name="_Toc11044_WPSOffice_Level1"/>
      <w:bookmarkStart w:id="69" w:name="_Toc18503_WPSOffice_Level1"/>
      <w:bookmarkStart w:id="70" w:name="_Toc10212_WPSOffice_Level1"/>
      <w:bookmarkStart w:id="71" w:name="_Toc8743"/>
      <w:bookmarkStart w:id="72" w:name="_Toc28872"/>
      <w:r>
        <w:rPr>
          <w:rFonts w:hint="eastAsia" w:ascii="宋体" w:hAnsi="宋体" w:cs="仿宋"/>
          <w:color w:val="000000"/>
          <w:sz w:val="28"/>
          <w:szCs w:val="28"/>
        </w:rPr>
        <w:t>（1）社会效益：通过项目的实施，加大了公路通行能力，极大减少交通事故的发生，有效提高公路安全通行能力、改善了当地农村公路的交通状况和国省道路的通行能力。2021年度全区道路好路率排名全省46名，处于中上游位置。</w:t>
      </w:r>
    </w:p>
    <w:p>
      <w:pPr>
        <w:spacing w:line="540" w:lineRule="exact"/>
        <w:ind w:firstLine="560" w:firstLineChars="200"/>
        <w:rPr>
          <w:rFonts w:ascii="宋体" w:hAnsi="宋体" w:cs="仿宋"/>
          <w:color w:val="000000"/>
          <w:sz w:val="28"/>
          <w:szCs w:val="28"/>
        </w:rPr>
      </w:pPr>
      <w:r>
        <w:rPr>
          <w:rFonts w:hint="eastAsia" w:ascii="宋体" w:hAnsi="宋体" w:cs="仿宋"/>
          <w:color w:val="000000"/>
          <w:sz w:val="28"/>
          <w:szCs w:val="28"/>
        </w:rPr>
        <w:t>（2）经济效益：项目的实施有效提高了当地人民的交通出行质量，改善当地农业生产生活条件，促进了农村产业结构调整和新农村建设，也为农村经济的发展提供了新的机遇，给村民创造了一个较好的交通经营环境，从而促进社会经济发展，其间接经济效益远远大于工程的直接经济效益。</w:t>
      </w:r>
    </w:p>
    <w:p>
      <w:pPr>
        <w:spacing w:line="540" w:lineRule="exact"/>
        <w:ind w:firstLine="560" w:firstLineChars="200"/>
        <w:rPr>
          <w:rFonts w:ascii="宋体" w:hAnsi="宋体" w:cs="仿宋"/>
          <w:color w:val="000000"/>
          <w:sz w:val="28"/>
          <w:szCs w:val="28"/>
        </w:rPr>
      </w:pPr>
      <w:r>
        <w:rPr>
          <w:rFonts w:hint="eastAsia" w:ascii="宋体" w:hAnsi="宋体" w:cs="仿宋"/>
          <w:color w:val="000000"/>
          <w:sz w:val="28"/>
          <w:szCs w:val="28"/>
        </w:rPr>
        <w:t>（3）环境效益 ：通过对公路路面塌方、边沟清理、水毁路段治理、路面修补及公路附属设施建设等项目整治建设，使农村公路绿化和路容路貌得到了较大提升，改变过去的“晴天尘土飞扬，雨天淤泥难行”，尽可能降低噪音污染、大气污染、粉尘污染等污染程度，公路两侧的绿色植被，不仅能够起到美化公路的效果，还能降低环境污染力度，即保护了生态、又改良了环境，树立绿色养护理念及节约资源的理念，尽一步做好固碳、释氧、滞尘、降噪，防止水土流失，保持生态环境的良性循环。</w:t>
      </w:r>
    </w:p>
    <w:p>
      <w:pPr>
        <w:spacing w:line="540" w:lineRule="exact"/>
        <w:ind w:firstLine="560" w:firstLineChars="200"/>
        <w:rPr>
          <w:rFonts w:ascii="宋体" w:hAnsi="宋体" w:cs="仿宋"/>
          <w:color w:val="000000"/>
          <w:sz w:val="28"/>
          <w:szCs w:val="28"/>
        </w:rPr>
      </w:pPr>
      <w:r>
        <w:rPr>
          <w:rFonts w:hint="eastAsia" w:ascii="宋体" w:hAnsi="宋体" w:cs="仿宋"/>
          <w:color w:val="000000"/>
          <w:sz w:val="28"/>
          <w:szCs w:val="28"/>
        </w:rPr>
        <w:t>（4）可持续性影响:</w:t>
      </w:r>
      <w:r>
        <w:rPr>
          <w:rFonts w:hint="eastAsia"/>
        </w:rPr>
        <w:t xml:space="preserve"> </w:t>
      </w:r>
      <w:r>
        <w:rPr>
          <w:rFonts w:hint="eastAsia" w:ascii="宋体" w:hAnsi="宋体" w:cs="仿宋"/>
          <w:color w:val="000000"/>
          <w:sz w:val="28"/>
          <w:szCs w:val="28"/>
        </w:rPr>
        <w:t>通过建立农村公路路面养护体系、促进公路事业可持续发展。对促进区域经济发展，调整产业结构，推进乡村振兴战略起到较好的拉动和促进作用。</w:t>
      </w:r>
    </w:p>
    <w:p>
      <w:pPr>
        <w:pStyle w:val="2"/>
        <w:tabs>
          <w:tab w:val="left" w:pos="1836"/>
        </w:tabs>
        <w:spacing w:line="540" w:lineRule="exact"/>
        <w:ind w:firstLine="560"/>
        <w:rPr>
          <w:rFonts w:ascii="宋体" w:hAnsi="宋体" w:eastAsia="宋体" w:cs="仿宋"/>
          <w:color w:val="000000"/>
          <w:szCs w:val="28"/>
        </w:rPr>
      </w:pPr>
      <w:r>
        <w:rPr>
          <w:rFonts w:hint="eastAsia" w:ascii="宋体" w:hAnsi="宋体" w:eastAsia="宋体" w:cs="仿宋"/>
          <w:color w:val="000000"/>
          <w:szCs w:val="28"/>
        </w:rPr>
        <w:t>（5）</w:t>
      </w:r>
      <w:r>
        <w:rPr>
          <w:rFonts w:ascii="宋体" w:hAnsi="宋体" w:eastAsia="宋体" w:cs="仿宋"/>
          <w:color w:val="000000"/>
          <w:szCs w:val="28"/>
        </w:rPr>
        <w:t>群众满意度：</w:t>
      </w:r>
      <w:r>
        <w:rPr>
          <w:rFonts w:hint="eastAsia" w:ascii="宋体" w:hAnsi="宋体" w:eastAsia="宋体" w:cs="仿宋"/>
          <w:color w:val="000000"/>
          <w:szCs w:val="28"/>
        </w:rPr>
        <w:t>评价小组根据受众群众的满意度调查问卷汇总统计，过路司乘人员对项目满意度为93％，沿线居民对项目满意度为95％，公路管理人员及养护人员对项目满意度92%，项目整体满意度为93.33%。群众不满意的主要原因一是养护工人工资偏低；二是部分农村公路标识标志破旧、不醒目，未及时进行更换；三是个别路段出现路面裂缝、坑洼，不能得到及时有效的维修。</w:t>
      </w:r>
    </w:p>
    <w:p>
      <w:pPr>
        <w:pStyle w:val="11"/>
        <w:widowControl/>
        <w:spacing w:line="540" w:lineRule="exact"/>
        <w:ind w:firstLine="562" w:firstLineChars="200"/>
        <w:rPr>
          <w:rFonts w:ascii="宋体" w:hAnsi="宋体" w:cs="仿宋"/>
          <w:b/>
          <w:kern w:val="2"/>
          <w:sz w:val="28"/>
          <w:szCs w:val="28"/>
        </w:rPr>
      </w:pPr>
      <w:r>
        <w:rPr>
          <w:rFonts w:hint="eastAsia" w:cs="仿宋"/>
          <w:b/>
          <w:kern w:val="2"/>
          <w:sz w:val="28"/>
          <w:szCs w:val="28"/>
        </w:rPr>
        <w:t>四、综合评价结论</w:t>
      </w:r>
      <w:bookmarkEnd w:id="67"/>
      <w:bookmarkEnd w:id="68"/>
      <w:bookmarkEnd w:id="69"/>
      <w:bookmarkEnd w:id="70"/>
      <w:bookmarkEnd w:id="71"/>
      <w:bookmarkEnd w:id="72"/>
    </w:p>
    <w:p>
      <w:pPr>
        <w:spacing w:line="540" w:lineRule="exact"/>
        <w:ind w:firstLine="560" w:firstLineChars="200"/>
        <w:jc w:val="left"/>
        <w:rPr>
          <w:rFonts w:ascii="宋体" w:hAnsi="宋体" w:cs="仿宋"/>
          <w:color w:val="000000"/>
          <w:kern w:val="0"/>
          <w:sz w:val="28"/>
          <w:szCs w:val="28"/>
        </w:rPr>
      </w:pPr>
      <w:r>
        <w:rPr>
          <w:rFonts w:hint="eastAsia" w:ascii="宋体" w:hAnsi="宋体" w:cs="仿宋"/>
          <w:color w:val="000000"/>
          <w:sz w:val="28"/>
          <w:szCs w:val="28"/>
        </w:rPr>
        <w:t>本次评价依据既定的绩效评价指标体系和评分标准，评价小组根据提交材料及现场评价综合分析认为，农村公路养护项目在产出质量及各项效益方面情况良好，项目取得一定效益。但资金安排、制度执行和预算执行方面需增强管理，产出数量和产出时效有待提高，产出成本管理有待加强。项</w:t>
      </w:r>
      <w:r>
        <w:rPr>
          <w:rFonts w:hint="eastAsia" w:ascii="宋体" w:hAnsi="宋体" w:cs="仿宋"/>
          <w:color w:val="000000"/>
          <w:kern w:val="0"/>
          <w:sz w:val="28"/>
          <w:szCs w:val="28"/>
        </w:rPr>
        <w:t>目综合绩效评价得分为</w:t>
      </w:r>
      <w:r>
        <w:rPr>
          <w:rFonts w:hint="eastAsia" w:ascii="宋体" w:hAnsi="宋体" w:cs="仿宋"/>
          <w:kern w:val="0"/>
          <w:sz w:val="28"/>
          <w:szCs w:val="28"/>
        </w:rPr>
        <w:t>81.6</w:t>
      </w:r>
      <w:r>
        <w:rPr>
          <w:rFonts w:hint="eastAsia" w:ascii="宋体" w:hAnsi="宋体" w:cs="仿宋"/>
          <w:color w:val="000000"/>
          <w:kern w:val="0"/>
          <w:sz w:val="28"/>
          <w:szCs w:val="28"/>
        </w:rPr>
        <w:t>分，评价等级“良”。</w:t>
      </w:r>
    </w:p>
    <w:p>
      <w:pPr>
        <w:spacing w:line="540" w:lineRule="exact"/>
        <w:ind w:firstLine="560" w:firstLineChars="200"/>
        <w:jc w:val="left"/>
        <w:rPr>
          <w:rFonts w:ascii="宋体" w:hAnsi="宋体" w:cs="仿宋"/>
          <w:color w:val="000000"/>
          <w:kern w:val="0"/>
          <w:sz w:val="28"/>
          <w:szCs w:val="28"/>
        </w:rPr>
      </w:pPr>
      <w:r>
        <w:rPr>
          <w:rFonts w:hint="eastAsia" w:ascii="宋体" w:hAnsi="宋体" w:cs="仿宋"/>
          <w:color w:val="000000"/>
          <w:kern w:val="0"/>
          <w:sz w:val="28"/>
          <w:szCs w:val="28"/>
        </w:rPr>
        <w:t>评分情况如下：</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07"/>
        <w:gridCol w:w="1133"/>
        <w:gridCol w:w="1768"/>
        <w:gridCol w:w="1768"/>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noWrap/>
          </w:tcPr>
          <w:p>
            <w:pPr>
              <w:spacing w:line="520" w:lineRule="exact"/>
              <w:jc w:val="center"/>
              <w:rPr>
                <w:rFonts w:ascii="宋体" w:hAnsi="宋体"/>
                <w:b/>
                <w:sz w:val="24"/>
              </w:rPr>
            </w:pPr>
            <w:r>
              <w:rPr>
                <w:rFonts w:hint="eastAsia" w:ascii="宋体" w:hAnsi="宋体"/>
                <w:b/>
                <w:sz w:val="24"/>
              </w:rPr>
              <w:t>一级指标</w:t>
            </w:r>
          </w:p>
        </w:tc>
        <w:tc>
          <w:tcPr>
            <w:tcW w:w="633" w:type="pct"/>
            <w:noWrap/>
          </w:tcPr>
          <w:p>
            <w:pPr>
              <w:spacing w:line="520" w:lineRule="exact"/>
              <w:ind w:firstLine="118" w:firstLineChars="49"/>
              <w:jc w:val="center"/>
              <w:rPr>
                <w:rFonts w:ascii="宋体" w:hAnsi="宋体"/>
                <w:b/>
                <w:sz w:val="24"/>
              </w:rPr>
            </w:pPr>
            <w:r>
              <w:rPr>
                <w:rFonts w:hint="eastAsia" w:ascii="宋体" w:hAnsi="宋体"/>
                <w:b/>
                <w:bCs/>
                <w:sz w:val="24"/>
              </w:rPr>
              <w:t>分值</w:t>
            </w:r>
          </w:p>
        </w:tc>
        <w:tc>
          <w:tcPr>
            <w:tcW w:w="988" w:type="pct"/>
            <w:noWrap/>
          </w:tcPr>
          <w:p>
            <w:pPr>
              <w:spacing w:line="520" w:lineRule="exact"/>
              <w:jc w:val="center"/>
              <w:rPr>
                <w:rFonts w:ascii="宋体" w:hAnsi="宋体"/>
                <w:b/>
                <w:sz w:val="24"/>
              </w:rPr>
            </w:pPr>
            <w:r>
              <w:rPr>
                <w:rFonts w:hint="eastAsia" w:ascii="宋体" w:hAnsi="宋体"/>
                <w:b/>
                <w:bCs/>
                <w:sz w:val="24"/>
              </w:rPr>
              <w:t>二级指标</w:t>
            </w:r>
          </w:p>
        </w:tc>
        <w:tc>
          <w:tcPr>
            <w:tcW w:w="988" w:type="pct"/>
            <w:noWrap/>
          </w:tcPr>
          <w:p>
            <w:pPr>
              <w:spacing w:line="520" w:lineRule="exact"/>
              <w:jc w:val="center"/>
              <w:rPr>
                <w:rFonts w:ascii="宋体" w:hAnsi="宋体"/>
                <w:b/>
                <w:sz w:val="24"/>
              </w:rPr>
            </w:pPr>
            <w:r>
              <w:rPr>
                <w:rFonts w:hint="eastAsia" w:ascii="宋体" w:hAnsi="宋体"/>
                <w:b/>
                <w:bCs/>
                <w:sz w:val="24"/>
              </w:rPr>
              <w:t>分值</w:t>
            </w:r>
          </w:p>
        </w:tc>
        <w:tc>
          <w:tcPr>
            <w:tcW w:w="989" w:type="pct"/>
            <w:noWrap/>
          </w:tcPr>
          <w:p>
            <w:pPr>
              <w:spacing w:line="520" w:lineRule="exact"/>
              <w:jc w:val="center"/>
              <w:rPr>
                <w:rFonts w:ascii="宋体" w:hAnsi="宋体"/>
                <w:b/>
                <w:sz w:val="24"/>
              </w:rPr>
            </w:pPr>
            <w:r>
              <w:rPr>
                <w:rFonts w:hint="eastAsia" w:ascii="宋体" w:hAnsi="宋体"/>
                <w:b/>
                <w:bCs/>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restart"/>
            <w:noWrap/>
            <w:vAlign w:val="center"/>
          </w:tcPr>
          <w:p>
            <w:pPr>
              <w:spacing w:line="520" w:lineRule="exact"/>
              <w:jc w:val="center"/>
              <w:rPr>
                <w:rFonts w:ascii="宋体" w:hAnsi="宋体"/>
                <w:b/>
                <w:bCs/>
                <w:sz w:val="24"/>
              </w:rPr>
            </w:pPr>
            <w:r>
              <w:rPr>
                <w:rFonts w:hint="eastAsia" w:ascii="宋体" w:hAnsi="宋体"/>
                <w:b/>
                <w:bCs/>
                <w:sz w:val="24"/>
              </w:rPr>
              <w:t>项目决策</w:t>
            </w:r>
          </w:p>
        </w:tc>
        <w:tc>
          <w:tcPr>
            <w:tcW w:w="633" w:type="pct"/>
            <w:vMerge w:val="restart"/>
            <w:noWrap/>
            <w:vAlign w:val="center"/>
          </w:tcPr>
          <w:p>
            <w:pPr>
              <w:spacing w:line="520" w:lineRule="exact"/>
              <w:ind w:firstLine="120" w:firstLineChars="50"/>
              <w:jc w:val="center"/>
              <w:rPr>
                <w:rFonts w:ascii="宋体" w:hAnsi="宋体"/>
                <w:sz w:val="24"/>
              </w:rPr>
            </w:pPr>
            <w:r>
              <w:rPr>
                <w:rFonts w:hint="eastAsia" w:ascii="宋体" w:hAnsi="宋体"/>
                <w:sz w:val="24"/>
              </w:rPr>
              <w:t>20分</w:t>
            </w:r>
          </w:p>
        </w:tc>
        <w:tc>
          <w:tcPr>
            <w:tcW w:w="988" w:type="pct"/>
            <w:noWrap/>
          </w:tcPr>
          <w:p>
            <w:pPr>
              <w:spacing w:line="520" w:lineRule="exact"/>
              <w:jc w:val="center"/>
              <w:rPr>
                <w:rFonts w:ascii="宋体" w:hAnsi="宋体"/>
                <w:sz w:val="24"/>
              </w:rPr>
            </w:pPr>
            <w:r>
              <w:rPr>
                <w:rFonts w:hint="eastAsia" w:ascii="宋体" w:hAnsi="宋体"/>
                <w:sz w:val="24"/>
              </w:rPr>
              <w:t>目标设定</w:t>
            </w:r>
          </w:p>
        </w:tc>
        <w:tc>
          <w:tcPr>
            <w:tcW w:w="988" w:type="pct"/>
            <w:noWrap/>
          </w:tcPr>
          <w:p>
            <w:pPr>
              <w:spacing w:line="520" w:lineRule="exact"/>
              <w:jc w:val="center"/>
              <w:rPr>
                <w:rFonts w:ascii="宋体" w:hAnsi="宋体"/>
                <w:sz w:val="24"/>
              </w:rPr>
            </w:pPr>
            <w:r>
              <w:rPr>
                <w:rFonts w:hint="eastAsia" w:ascii="宋体" w:hAnsi="宋体"/>
                <w:sz w:val="24"/>
              </w:rPr>
              <w:t>4分</w:t>
            </w:r>
          </w:p>
        </w:tc>
        <w:tc>
          <w:tcPr>
            <w:tcW w:w="989" w:type="pct"/>
            <w:noWrap/>
          </w:tcPr>
          <w:p>
            <w:pPr>
              <w:spacing w:line="520" w:lineRule="exact"/>
              <w:jc w:val="center"/>
              <w:rPr>
                <w:rFonts w:ascii="宋体" w:hAnsi="宋体"/>
                <w:sz w:val="24"/>
              </w:rPr>
            </w:pPr>
            <w:r>
              <w:rPr>
                <w:rFonts w:hint="eastAsia" w:ascii="宋体" w:hAnsi="宋体"/>
                <w:sz w:val="24"/>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continue"/>
            <w:noWrap/>
            <w:vAlign w:val="center"/>
          </w:tcPr>
          <w:p>
            <w:pPr>
              <w:spacing w:line="520" w:lineRule="exact"/>
              <w:jc w:val="center"/>
              <w:rPr>
                <w:rFonts w:ascii="宋体" w:hAnsi="宋体"/>
                <w:b/>
                <w:bCs/>
                <w:sz w:val="24"/>
              </w:rPr>
            </w:pPr>
          </w:p>
        </w:tc>
        <w:tc>
          <w:tcPr>
            <w:tcW w:w="633" w:type="pct"/>
            <w:vMerge w:val="continue"/>
            <w:noWrap/>
            <w:vAlign w:val="center"/>
          </w:tcPr>
          <w:p>
            <w:pPr>
              <w:spacing w:line="520" w:lineRule="exact"/>
              <w:ind w:firstLine="120" w:firstLineChars="50"/>
              <w:jc w:val="center"/>
              <w:rPr>
                <w:rFonts w:ascii="宋体" w:hAnsi="宋体"/>
                <w:sz w:val="24"/>
              </w:rPr>
            </w:pPr>
          </w:p>
        </w:tc>
        <w:tc>
          <w:tcPr>
            <w:tcW w:w="988" w:type="pct"/>
            <w:noWrap/>
          </w:tcPr>
          <w:p>
            <w:pPr>
              <w:spacing w:line="520" w:lineRule="exact"/>
              <w:jc w:val="center"/>
              <w:rPr>
                <w:rFonts w:ascii="宋体" w:hAnsi="宋体"/>
                <w:sz w:val="24"/>
              </w:rPr>
            </w:pPr>
            <w:r>
              <w:rPr>
                <w:rFonts w:hint="eastAsia" w:ascii="宋体" w:hAnsi="宋体"/>
                <w:sz w:val="24"/>
              </w:rPr>
              <w:t>决策过程</w:t>
            </w:r>
          </w:p>
        </w:tc>
        <w:tc>
          <w:tcPr>
            <w:tcW w:w="988" w:type="pct"/>
            <w:noWrap/>
          </w:tcPr>
          <w:p>
            <w:pPr>
              <w:spacing w:line="520" w:lineRule="exact"/>
              <w:jc w:val="center"/>
              <w:rPr>
                <w:rFonts w:ascii="宋体" w:hAnsi="宋体"/>
                <w:sz w:val="24"/>
              </w:rPr>
            </w:pPr>
            <w:r>
              <w:rPr>
                <w:rFonts w:hint="eastAsia" w:ascii="宋体" w:hAnsi="宋体"/>
                <w:sz w:val="24"/>
              </w:rPr>
              <w:t>8分</w:t>
            </w:r>
          </w:p>
        </w:tc>
        <w:tc>
          <w:tcPr>
            <w:tcW w:w="989" w:type="pct"/>
            <w:noWrap/>
          </w:tcPr>
          <w:p>
            <w:pPr>
              <w:spacing w:line="520" w:lineRule="exact"/>
              <w:jc w:val="center"/>
              <w:rPr>
                <w:rFonts w:ascii="宋体" w:hAnsi="宋体"/>
                <w:sz w:val="24"/>
              </w:rPr>
            </w:pPr>
            <w:r>
              <w:rPr>
                <w:rFonts w:hint="eastAsia" w:ascii="宋体" w:hAnsi="宋体"/>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continue"/>
            <w:noWrap/>
          </w:tcPr>
          <w:p>
            <w:pPr>
              <w:spacing w:line="520" w:lineRule="exact"/>
              <w:jc w:val="center"/>
              <w:rPr>
                <w:rFonts w:ascii="宋体" w:hAnsi="宋体"/>
                <w:b/>
                <w:bCs/>
                <w:sz w:val="24"/>
              </w:rPr>
            </w:pPr>
          </w:p>
        </w:tc>
        <w:tc>
          <w:tcPr>
            <w:tcW w:w="633" w:type="pct"/>
            <w:vMerge w:val="continue"/>
            <w:noWrap/>
          </w:tcPr>
          <w:p>
            <w:pPr>
              <w:spacing w:line="520" w:lineRule="exact"/>
              <w:ind w:firstLine="120" w:firstLineChars="50"/>
              <w:jc w:val="center"/>
              <w:rPr>
                <w:rFonts w:ascii="宋体" w:hAnsi="宋体"/>
                <w:sz w:val="24"/>
              </w:rPr>
            </w:pPr>
          </w:p>
        </w:tc>
        <w:tc>
          <w:tcPr>
            <w:tcW w:w="988" w:type="pct"/>
            <w:noWrap/>
          </w:tcPr>
          <w:p>
            <w:pPr>
              <w:spacing w:line="520" w:lineRule="exact"/>
              <w:jc w:val="center"/>
              <w:rPr>
                <w:rFonts w:ascii="宋体" w:hAnsi="宋体"/>
                <w:sz w:val="24"/>
              </w:rPr>
            </w:pPr>
            <w:r>
              <w:rPr>
                <w:rFonts w:hint="eastAsia" w:ascii="宋体" w:hAnsi="宋体"/>
                <w:sz w:val="24"/>
              </w:rPr>
              <w:t>资金分配</w:t>
            </w:r>
          </w:p>
        </w:tc>
        <w:tc>
          <w:tcPr>
            <w:tcW w:w="988" w:type="pct"/>
            <w:noWrap/>
          </w:tcPr>
          <w:p>
            <w:pPr>
              <w:spacing w:line="520" w:lineRule="exact"/>
              <w:jc w:val="center"/>
              <w:rPr>
                <w:rFonts w:ascii="宋体" w:hAnsi="宋体"/>
                <w:sz w:val="24"/>
              </w:rPr>
            </w:pPr>
            <w:r>
              <w:rPr>
                <w:rFonts w:hint="eastAsia" w:ascii="宋体" w:hAnsi="宋体"/>
                <w:sz w:val="24"/>
              </w:rPr>
              <w:t>8分</w:t>
            </w:r>
          </w:p>
        </w:tc>
        <w:tc>
          <w:tcPr>
            <w:tcW w:w="989" w:type="pct"/>
            <w:noWrap/>
          </w:tcPr>
          <w:p>
            <w:pPr>
              <w:spacing w:line="520" w:lineRule="exact"/>
              <w:jc w:val="center"/>
              <w:rPr>
                <w:rFonts w:ascii="宋体" w:hAnsi="宋体"/>
                <w:sz w:val="24"/>
              </w:rPr>
            </w:pPr>
            <w:r>
              <w:rPr>
                <w:rFonts w:hint="eastAsia" w:ascii="宋体" w:hAnsi="宋体"/>
                <w:sz w:val="24"/>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restart"/>
            <w:noWrap/>
            <w:vAlign w:val="center"/>
          </w:tcPr>
          <w:p>
            <w:pPr>
              <w:spacing w:line="520" w:lineRule="exact"/>
              <w:jc w:val="center"/>
              <w:rPr>
                <w:rFonts w:ascii="宋体" w:hAnsi="宋体"/>
                <w:b/>
                <w:bCs/>
                <w:sz w:val="24"/>
              </w:rPr>
            </w:pPr>
            <w:r>
              <w:rPr>
                <w:rFonts w:hint="eastAsia" w:ascii="宋体" w:hAnsi="宋体"/>
                <w:b/>
                <w:bCs/>
                <w:sz w:val="24"/>
              </w:rPr>
              <w:t>项目管理</w:t>
            </w:r>
          </w:p>
        </w:tc>
        <w:tc>
          <w:tcPr>
            <w:tcW w:w="633" w:type="pct"/>
            <w:vMerge w:val="restart"/>
            <w:noWrap/>
            <w:vAlign w:val="center"/>
          </w:tcPr>
          <w:p>
            <w:pPr>
              <w:spacing w:line="520" w:lineRule="exact"/>
              <w:ind w:firstLine="120" w:firstLineChars="50"/>
              <w:jc w:val="center"/>
              <w:rPr>
                <w:rFonts w:ascii="宋体" w:hAnsi="宋体"/>
                <w:sz w:val="24"/>
              </w:rPr>
            </w:pPr>
            <w:r>
              <w:rPr>
                <w:rFonts w:hint="eastAsia" w:ascii="宋体" w:hAnsi="宋体"/>
                <w:sz w:val="24"/>
              </w:rPr>
              <w:t>40分</w:t>
            </w:r>
          </w:p>
        </w:tc>
        <w:tc>
          <w:tcPr>
            <w:tcW w:w="988" w:type="pct"/>
            <w:noWrap/>
          </w:tcPr>
          <w:p>
            <w:pPr>
              <w:spacing w:line="520" w:lineRule="exact"/>
              <w:jc w:val="center"/>
              <w:rPr>
                <w:rFonts w:ascii="宋体" w:hAnsi="宋体"/>
                <w:sz w:val="24"/>
              </w:rPr>
            </w:pPr>
            <w:r>
              <w:rPr>
                <w:rFonts w:hint="eastAsia" w:ascii="宋体" w:hAnsi="宋体"/>
                <w:sz w:val="24"/>
              </w:rPr>
              <w:t>资金到位</w:t>
            </w:r>
          </w:p>
        </w:tc>
        <w:tc>
          <w:tcPr>
            <w:tcW w:w="988" w:type="pct"/>
            <w:noWrap/>
          </w:tcPr>
          <w:p>
            <w:pPr>
              <w:spacing w:line="520" w:lineRule="exact"/>
              <w:jc w:val="center"/>
              <w:rPr>
                <w:rFonts w:ascii="宋体" w:hAnsi="宋体"/>
                <w:sz w:val="24"/>
              </w:rPr>
            </w:pPr>
            <w:r>
              <w:rPr>
                <w:rFonts w:hint="eastAsia" w:ascii="宋体" w:hAnsi="宋体"/>
                <w:sz w:val="24"/>
              </w:rPr>
              <w:t>5分</w:t>
            </w:r>
          </w:p>
        </w:tc>
        <w:tc>
          <w:tcPr>
            <w:tcW w:w="989" w:type="pct"/>
            <w:noWrap/>
          </w:tcPr>
          <w:p>
            <w:pPr>
              <w:spacing w:line="520" w:lineRule="exact"/>
              <w:jc w:val="center"/>
              <w:rPr>
                <w:rFonts w:ascii="宋体" w:hAnsi="宋体"/>
                <w:sz w:val="24"/>
              </w:rPr>
            </w:pPr>
            <w:r>
              <w:rPr>
                <w:rFonts w:hint="eastAsia" w:ascii="宋体" w:hAnsi="宋体"/>
                <w:sz w:val="24"/>
              </w:rPr>
              <w:t>4分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continue"/>
            <w:noWrap/>
            <w:vAlign w:val="center"/>
          </w:tcPr>
          <w:p>
            <w:pPr>
              <w:spacing w:line="520" w:lineRule="exact"/>
              <w:jc w:val="center"/>
              <w:rPr>
                <w:rFonts w:ascii="宋体" w:hAnsi="宋体"/>
                <w:b/>
                <w:bCs/>
                <w:sz w:val="24"/>
              </w:rPr>
            </w:pPr>
          </w:p>
        </w:tc>
        <w:tc>
          <w:tcPr>
            <w:tcW w:w="633" w:type="pct"/>
            <w:vMerge w:val="continue"/>
            <w:noWrap/>
            <w:vAlign w:val="center"/>
          </w:tcPr>
          <w:p>
            <w:pPr>
              <w:spacing w:line="520" w:lineRule="exact"/>
              <w:ind w:firstLine="120" w:firstLineChars="50"/>
              <w:jc w:val="center"/>
              <w:rPr>
                <w:rFonts w:ascii="宋体" w:hAnsi="宋体"/>
                <w:sz w:val="24"/>
              </w:rPr>
            </w:pPr>
          </w:p>
        </w:tc>
        <w:tc>
          <w:tcPr>
            <w:tcW w:w="988" w:type="pct"/>
            <w:noWrap/>
          </w:tcPr>
          <w:p>
            <w:pPr>
              <w:spacing w:line="520" w:lineRule="exact"/>
              <w:jc w:val="center"/>
              <w:rPr>
                <w:rFonts w:ascii="宋体" w:hAnsi="宋体"/>
                <w:sz w:val="24"/>
              </w:rPr>
            </w:pPr>
            <w:r>
              <w:rPr>
                <w:rFonts w:hint="eastAsia" w:ascii="宋体" w:hAnsi="宋体"/>
                <w:sz w:val="24"/>
              </w:rPr>
              <w:t>资金管理</w:t>
            </w:r>
          </w:p>
        </w:tc>
        <w:tc>
          <w:tcPr>
            <w:tcW w:w="988" w:type="pct"/>
            <w:noWrap/>
          </w:tcPr>
          <w:p>
            <w:pPr>
              <w:spacing w:line="520" w:lineRule="exact"/>
              <w:jc w:val="center"/>
              <w:rPr>
                <w:rFonts w:ascii="宋体" w:hAnsi="宋体"/>
                <w:sz w:val="24"/>
              </w:rPr>
            </w:pPr>
            <w:r>
              <w:rPr>
                <w:rFonts w:hint="eastAsia" w:ascii="宋体" w:hAnsi="宋体"/>
                <w:sz w:val="24"/>
              </w:rPr>
              <w:t>10分</w:t>
            </w:r>
          </w:p>
        </w:tc>
        <w:tc>
          <w:tcPr>
            <w:tcW w:w="989" w:type="pct"/>
            <w:noWrap/>
          </w:tcPr>
          <w:p>
            <w:pPr>
              <w:spacing w:line="520" w:lineRule="exact"/>
              <w:jc w:val="center"/>
              <w:rPr>
                <w:rFonts w:ascii="宋体" w:hAnsi="宋体"/>
                <w:sz w:val="24"/>
              </w:rPr>
            </w:pPr>
            <w:r>
              <w:rPr>
                <w:rFonts w:hint="eastAsia" w:ascii="宋体" w:hAnsi="宋体"/>
                <w:sz w:val="24"/>
              </w:rPr>
              <w:t>3.8分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continue"/>
            <w:noWrap/>
          </w:tcPr>
          <w:p>
            <w:pPr>
              <w:spacing w:line="520" w:lineRule="exact"/>
              <w:jc w:val="center"/>
              <w:rPr>
                <w:rFonts w:ascii="宋体" w:hAnsi="宋体"/>
                <w:b/>
                <w:bCs/>
                <w:sz w:val="24"/>
              </w:rPr>
            </w:pPr>
          </w:p>
        </w:tc>
        <w:tc>
          <w:tcPr>
            <w:tcW w:w="633" w:type="pct"/>
            <w:vMerge w:val="continue"/>
            <w:noWrap/>
          </w:tcPr>
          <w:p>
            <w:pPr>
              <w:spacing w:line="520" w:lineRule="exact"/>
              <w:ind w:firstLine="120" w:firstLineChars="50"/>
              <w:jc w:val="center"/>
              <w:rPr>
                <w:rFonts w:ascii="宋体" w:hAnsi="宋体"/>
                <w:sz w:val="24"/>
              </w:rPr>
            </w:pPr>
          </w:p>
        </w:tc>
        <w:tc>
          <w:tcPr>
            <w:tcW w:w="988" w:type="pct"/>
            <w:noWrap/>
          </w:tcPr>
          <w:p>
            <w:pPr>
              <w:spacing w:line="520" w:lineRule="exact"/>
              <w:jc w:val="center"/>
              <w:rPr>
                <w:rFonts w:ascii="宋体" w:hAnsi="宋体"/>
                <w:sz w:val="24"/>
              </w:rPr>
            </w:pPr>
            <w:r>
              <w:rPr>
                <w:rFonts w:hint="eastAsia" w:ascii="宋体" w:hAnsi="宋体"/>
                <w:sz w:val="24"/>
              </w:rPr>
              <w:t>组织实施</w:t>
            </w:r>
          </w:p>
        </w:tc>
        <w:tc>
          <w:tcPr>
            <w:tcW w:w="988" w:type="pct"/>
            <w:noWrap/>
          </w:tcPr>
          <w:p>
            <w:pPr>
              <w:spacing w:line="520" w:lineRule="exact"/>
              <w:jc w:val="center"/>
              <w:rPr>
                <w:rFonts w:ascii="宋体" w:hAnsi="宋体"/>
                <w:sz w:val="24"/>
              </w:rPr>
            </w:pPr>
            <w:r>
              <w:rPr>
                <w:rFonts w:hint="eastAsia" w:ascii="宋体" w:hAnsi="宋体"/>
                <w:sz w:val="24"/>
              </w:rPr>
              <w:t>10分</w:t>
            </w:r>
          </w:p>
        </w:tc>
        <w:tc>
          <w:tcPr>
            <w:tcW w:w="989" w:type="pct"/>
            <w:noWrap/>
          </w:tcPr>
          <w:p>
            <w:pPr>
              <w:spacing w:line="520" w:lineRule="exact"/>
              <w:jc w:val="center"/>
              <w:rPr>
                <w:rFonts w:ascii="宋体" w:hAnsi="宋体"/>
                <w:sz w:val="24"/>
              </w:rPr>
            </w:pPr>
            <w:r>
              <w:rPr>
                <w:rFonts w:hint="eastAsia" w:ascii="宋体" w:hAnsi="宋体"/>
                <w:sz w:val="24"/>
              </w:rPr>
              <w:t>4.5分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vMerge w:val="continue"/>
            <w:noWrap/>
          </w:tcPr>
          <w:p>
            <w:pPr>
              <w:spacing w:line="520" w:lineRule="exact"/>
              <w:jc w:val="center"/>
              <w:rPr>
                <w:rFonts w:ascii="宋体" w:hAnsi="宋体"/>
                <w:b/>
                <w:bCs/>
                <w:sz w:val="24"/>
              </w:rPr>
            </w:pPr>
          </w:p>
        </w:tc>
        <w:tc>
          <w:tcPr>
            <w:tcW w:w="633" w:type="pct"/>
            <w:vMerge w:val="continue"/>
            <w:noWrap/>
          </w:tcPr>
          <w:p>
            <w:pPr>
              <w:spacing w:line="520" w:lineRule="exact"/>
              <w:ind w:firstLine="120" w:firstLineChars="50"/>
              <w:jc w:val="center"/>
              <w:rPr>
                <w:rFonts w:ascii="宋体" w:hAnsi="宋体"/>
                <w:sz w:val="24"/>
              </w:rPr>
            </w:pPr>
          </w:p>
        </w:tc>
        <w:tc>
          <w:tcPr>
            <w:tcW w:w="988" w:type="pct"/>
            <w:noWrap/>
          </w:tcPr>
          <w:p>
            <w:pPr>
              <w:spacing w:line="520" w:lineRule="exact"/>
              <w:jc w:val="center"/>
              <w:rPr>
                <w:rFonts w:ascii="宋体" w:hAnsi="宋体"/>
                <w:sz w:val="24"/>
              </w:rPr>
            </w:pPr>
            <w:r>
              <w:rPr>
                <w:rFonts w:hint="eastAsia" w:ascii="宋体" w:hAnsi="宋体"/>
                <w:sz w:val="24"/>
              </w:rPr>
              <w:t>项目产出</w:t>
            </w:r>
          </w:p>
        </w:tc>
        <w:tc>
          <w:tcPr>
            <w:tcW w:w="988" w:type="pct"/>
            <w:noWrap/>
          </w:tcPr>
          <w:p>
            <w:pPr>
              <w:spacing w:line="520" w:lineRule="exact"/>
              <w:jc w:val="center"/>
              <w:rPr>
                <w:rFonts w:ascii="宋体" w:hAnsi="宋体"/>
                <w:sz w:val="24"/>
              </w:rPr>
            </w:pPr>
            <w:r>
              <w:rPr>
                <w:rFonts w:hint="eastAsia" w:ascii="宋体" w:hAnsi="宋体"/>
                <w:sz w:val="24"/>
              </w:rPr>
              <w:t>15分</w:t>
            </w:r>
          </w:p>
        </w:tc>
        <w:tc>
          <w:tcPr>
            <w:tcW w:w="989" w:type="pct"/>
            <w:noWrap/>
          </w:tcPr>
          <w:p>
            <w:pPr>
              <w:spacing w:line="520" w:lineRule="exact"/>
              <w:jc w:val="center"/>
              <w:rPr>
                <w:rFonts w:ascii="宋体" w:hAnsi="宋体"/>
                <w:sz w:val="24"/>
              </w:rPr>
            </w:pPr>
            <w:r>
              <w:rPr>
                <w:rFonts w:hint="eastAsia" w:ascii="宋体" w:hAnsi="宋体"/>
                <w:sz w:val="24"/>
              </w:rPr>
              <w:t>11.3分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1401" w:type="pct"/>
            <w:noWrap/>
            <w:vAlign w:val="center"/>
          </w:tcPr>
          <w:p>
            <w:pPr>
              <w:spacing w:line="520" w:lineRule="exact"/>
              <w:jc w:val="center"/>
              <w:rPr>
                <w:rFonts w:ascii="宋体" w:hAnsi="宋体"/>
                <w:b/>
                <w:bCs/>
                <w:sz w:val="24"/>
              </w:rPr>
            </w:pPr>
            <w:r>
              <w:rPr>
                <w:rFonts w:hint="eastAsia" w:ascii="宋体" w:hAnsi="宋体"/>
                <w:b/>
                <w:bCs/>
                <w:sz w:val="24"/>
              </w:rPr>
              <w:t>项目绩效</w:t>
            </w:r>
          </w:p>
        </w:tc>
        <w:tc>
          <w:tcPr>
            <w:tcW w:w="633" w:type="pct"/>
            <w:noWrap/>
            <w:vAlign w:val="center"/>
          </w:tcPr>
          <w:p>
            <w:pPr>
              <w:spacing w:line="520" w:lineRule="exact"/>
              <w:ind w:firstLine="120" w:firstLineChars="50"/>
              <w:jc w:val="center"/>
              <w:rPr>
                <w:rFonts w:ascii="宋体" w:hAnsi="宋体"/>
                <w:sz w:val="24"/>
              </w:rPr>
            </w:pPr>
            <w:r>
              <w:rPr>
                <w:rFonts w:hint="eastAsia" w:ascii="宋体" w:hAnsi="宋体"/>
                <w:sz w:val="24"/>
              </w:rPr>
              <w:t>40分</w:t>
            </w:r>
          </w:p>
        </w:tc>
        <w:tc>
          <w:tcPr>
            <w:tcW w:w="988" w:type="pct"/>
            <w:noWrap/>
            <w:vAlign w:val="center"/>
          </w:tcPr>
          <w:p>
            <w:pPr>
              <w:spacing w:line="520" w:lineRule="exact"/>
              <w:jc w:val="center"/>
              <w:rPr>
                <w:rFonts w:ascii="宋体" w:hAnsi="宋体"/>
                <w:sz w:val="24"/>
              </w:rPr>
            </w:pPr>
            <w:r>
              <w:rPr>
                <w:rFonts w:hint="eastAsia" w:ascii="宋体" w:hAnsi="宋体"/>
                <w:sz w:val="24"/>
              </w:rPr>
              <w:t>项目效果</w:t>
            </w:r>
          </w:p>
        </w:tc>
        <w:tc>
          <w:tcPr>
            <w:tcW w:w="988" w:type="pct"/>
            <w:noWrap/>
            <w:vAlign w:val="center"/>
          </w:tcPr>
          <w:p>
            <w:pPr>
              <w:spacing w:line="520" w:lineRule="exact"/>
              <w:jc w:val="center"/>
              <w:rPr>
                <w:rFonts w:ascii="宋体" w:hAnsi="宋体"/>
                <w:sz w:val="24"/>
              </w:rPr>
            </w:pPr>
            <w:r>
              <w:rPr>
                <w:rFonts w:hint="eastAsia" w:ascii="宋体" w:hAnsi="宋体"/>
                <w:sz w:val="24"/>
              </w:rPr>
              <w:t>40分</w:t>
            </w:r>
          </w:p>
        </w:tc>
        <w:tc>
          <w:tcPr>
            <w:tcW w:w="989" w:type="pct"/>
            <w:noWrap/>
            <w:vAlign w:val="center"/>
          </w:tcPr>
          <w:p>
            <w:pPr>
              <w:spacing w:line="520" w:lineRule="exact"/>
              <w:jc w:val="center"/>
              <w:rPr>
                <w:rFonts w:ascii="宋体" w:hAnsi="宋体"/>
                <w:sz w:val="24"/>
              </w:rPr>
            </w:pPr>
            <w:r>
              <w:rPr>
                <w:rFonts w:hint="eastAsia" w:ascii="宋体" w:hAnsi="宋体"/>
                <w:sz w:val="24"/>
              </w:rPr>
              <w:t>40分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jc w:val="center"/>
        </w:trPr>
        <w:tc>
          <w:tcPr>
            <w:tcW w:w="1401" w:type="pct"/>
            <w:noWrap/>
          </w:tcPr>
          <w:p>
            <w:pPr>
              <w:spacing w:line="520" w:lineRule="exact"/>
              <w:jc w:val="center"/>
              <w:rPr>
                <w:rFonts w:ascii="宋体" w:hAnsi="宋体"/>
                <w:b/>
                <w:bCs/>
                <w:sz w:val="24"/>
              </w:rPr>
            </w:pPr>
            <w:r>
              <w:rPr>
                <w:rFonts w:hint="eastAsia" w:ascii="宋体" w:hAnsi="宋体"/>
                <w:b/>
                <w:bCs/>
                <w:sz w:val="24"/>
              </w:rPr>
              <w:t>总分</w:t>
            </w:r>
          </w:p>
        </w:tc>
        <w:tc>
          <w:tcPr>
            <w:tcW w:w="633" w:type="pct"/>
            <w:noWrap/>
          </w:tcPr>
          <w:p>
            <w:pPr>
              <w:spacing w:line="520" w:lineRule="exact"/>
              <w:ind w:firstLine="120" w:firstLineChars="50"/>
              <w:jc w:val="center"/>
              <w:rPr>
                <w:rFonts w:ascii="宋体" w:hAnsi="宋体"/>
                <w:sz w:val="24"/>
              </w:rPr>
            </w:pPr>
            <w:r>
              <w:rPr>
                <w:rFonts w:hint="eastAsia" w:ascii="宋体" w:hAnsi="宋体"/>
                <w:sz w:val="24"/>
              </w:rPr>
              <w:t>100分</w:t>
            </w:r>
          </w:p>
        </w:tc>
        <w:tc>
          <w:tcPr>
            <w:tcW w:w="988" w:type="pct"/>
            <w:noWrap/>
          </w:tcPr>
          <w:p>
            <w:pPr>
              <w:spacing w:line="520" w:lineRule="exact"/>
              <w:rPr>
                <w:rFonts w:ascii="宋体" w:hAnsi="宋体"/>
                <w:sz w:val="24"/>
              </w:rPr>
            </w:pPr>
          </w:p>
        </w:tc>
        <w:tc>
          <w:tcPr>
            <w:tcW w:w="988" w:type="pct"/>
            <w:noWrap/>
          </w:tcPr>
          <w:p>
            <w:pPr>
              <w:spacing w:line="520" w:lineRule="exact"/>
              <w:jc w:val="center"/>
              <w:rPr>
                <w:rFonts w:ascii="宋体" w:hAnsi="宋体"/>
                <w:sz w:val="24"/>
              </w:rPr>
            </w:pPr>
            <w:r>
              <w:rPr>
                <w:rFonts w:hint="eastAsia" w:ascii="宋体" w:hAnsi="宋体"/>
                <w:sz w:val="24"/>
              </w:rPr>
              <w:t>100分</w:t>
            </w:r>
          </w:p>
        </w:tc>
        <w:tc>
          <w:tcPr>
            <w:tcW w:w="989" w:type="pct"/>
            <w:noWrap/>
          </w:tcPr>
          <w:p>
            <w:pPr>
              <w:spacing w:line="520" w:lineRule="exact"/>
              <w:jc w:val="center"/>
              <w:rPr>
                <w:rFonts w:ascii="宋体" w:hAnsi="宋体"/>
                <w:sz w:val="24"/>
              </w:rPr>
            </w:pPr>
            <w:r>
              <w:rPr>
                <w:rFonts w:hint="eastAsia" w:ascii="宋体" w:hAnsi="宋体"/>
                <w:sz w:val="24"/>
              </w:rPr>
              <w:t>81.6分</w:t>
            </w:r>
          </w:p>
        </w:tc>
      </w:tr>
    </w:tbl>
    <w:p>
      <w:pPr>
        <w:pStyle w:val="11"/>
        <w:widowControl/>
        <w:spacing w:beforeLines="100" w:line="540" w:lineRule="exact"/>
        <w:ind w:firstLine="562" w:firstLineChars="200"/>
        <w:rPr>
          <w:rFonts w:cs="仿宋"/>
          <w:b/>
          <w:kern w:val="2"/>
          <w:sz w:val="28"/>
          <w:szCs w:val="28"/>
        </w:rPr>
      </w:pPr>
      <w:bookmarkStart w:id="73" w:name="_Toc28536_WPSOffice_Level1"/>
      <w:bookmarkStart w:id="74" w:name="_Toc2015_WPSOffice_Level1"/>
      <w:bookmarkStart w:id="75" w:name="_Toc28748_WPSOffice_Level1"/>
      <w:bookmarkStart w:id="76" w:name="_Toc18927"/>
      <w:bookmarkStart w:id="77" w:name="_Toc24297"/>
      <w:bookmarkStart w:id="78" w:name="_Toc8659"/>
      <w:r>
        <w:rPr>
          <w:rFonts w:hint="eastAsia"/>
          <w:b/>
          <w:kern w:val="2"/>
          <w:sz w:val="28"/>
          <w:szCs w:val="28"/>
        </w:rPr>
        <w:t>五、</w:t>
      </w:r>
      <w:r>
        <w:rPr>
          <w:rFonts w:hint="eastAsia" w:cs="仿宋"/>
          <w:b/>
          <w:kern w:val="2"/>
          <w:sz w:val="28"/>
          <w:szCs w:val="28"/>
        </w:rPr>
        <w:t>存在的问题</w:t>
      </w:r>
      <w:bookmarkEnd w:id="73"/>
      <w:bookmarkEnd w:id="74"/>
      <w:bookmarkEnd w:id="75"/>
    </w:p>
    <w:p>
      <w:pPr>
        <w:widowControl/>
        <w:spacing w:line="540" w:lineRule="exact"/>
        <w:ind w:firstLine="560" w:firstLineChars="200"/>
        <w:rPr>
          <w:rFonts w:ascii="Arial Narrow" w:hAnsi="Arial Narrow" w:cs="Arial"/>
          <w:bCs/>
          <w:sz w:val="28"/>
          <w:szCs w:val="28"/>
        </w:rPr>
      </w:pPr>
      <w:r>
        <w:rPr>
          <w:rFonts w:hint="eastAsia" w:ascii="宋体" w:hAnsi="宋体" w:cs="仿宋"/>
          <w:bCs/>
          <w:sz w:val="28"/>
          <w:szCs w:val="28"/>
        </w:rPr>
        <w:t>1、年度</w:t>
      </w:r>
      <w:r>
        <w:rPr>
          <w:rFonts w:hint="eastAsia" w:ascii="Arial Narrow" w:hAnsi="Arial Narrow" w:cs="Arial"/>
          <w:bCs/>
          <w:sz w:val="28"/>
          <w:szCs w:val="28"/>
        </w:rPr>
        <w:t>绩效目标设置不完整，未将项目绩效目标细化分解为具体的绩效指标，未通过清晰、可衡量的指标值予以体现。</w:t>
      </w:r>
    </w:p>
    <w:p>
      <w:pPr>
        <w:widowControl/>
        <w:spacing w:line="540" w:lineRule="exact"/>
        <w:ind w:firstLine="560" w:firstLineChars="200"/>
        <w:rPr>
          <w:rFonts w:cs="Arial" w:asciiTheme="minorEastAsia" w:hAnsiTheme="minorEastAsia" w:eastAsiaTheme="minorEastAsia"/>
          <w:bCs/>
          <w:sz w:val="28"/>
          <w:szCs w:val="28"/>
        </w:rPr>
      </w:pPr>
      <w:r>
        <w:rPr>
          <w:rFonts w:hint="eastAsia" w:ascii="宋体" w:hAnsi="宋体" w:cs="仿宋"/>
          <w:bCs/>
          <w:sz w:val="28"/>
          <w:szCs w:val="28"/>
        </w:rPr>
        <w:t>2、</w:t>
      </w:r>
      <w:r>
        <w:rPr>
          <w:rFonts w:hint="eastAsia" w:ascii="Arial Narrow" w:hAnsi="Arial Narrow" w:cs="Arial"/>
          <w:bCs/>
          <w:sz w:val="28"/>
          <w:szCs w:val="28"/>
        </w:rPr>
        <w:t>预算批复滞后</w:t>
      </w:r>
      <w:r>
        <w:rPr>
          <w:rFonts w:hint="eastAsia" w:ascii="宋体" w:hAnsi="宋体" w:cs="仿宋"/>
          <w:bCs/>
          <w:sz w:val="28"/>
          <w:szCs w:val="28"/>
        </w:rPr>
        <w:t>，支出超预算</w:t>
      </w:r>
      <w:r>
        <w:rPr>
          <w:rFonts w:hint="eastAsia" w:ascii="Arial Narrow" w:hAnsi="Arial Narrow" w:cs="Arial"/>
          <w:bCs/>
          <w:sz w:val="28"/>
          <w:szCs w:val="28"/>
        </w:rPr>
        <w:t>。</w:t>
      </w:r>
      <w:r>
        <w:rPr>
          <w:rFonts w:hint="eastAsia" w:cs="Arial" w:asciiTheme="minorEastAsia" w:hAnsiTheme="minorEastAsia" w:eastAsiaTheme="minorEastAsia"/>
          <w:bCs/>
          <w:sz w:val="28"/>
          <w:szCs w:val="28"/>
        </w:rPr>
        <w:t>2021年财政预算171万元，实际支出182.98万元，超预算支出11.98万元。主要原因是S301线白荆至汾水水泥砼路面大中修工程项目年初并未纳入预算，且项目在2021年12月才开始实施，导致财政预算批复滞后。</w:t>
      </w:r>
    </w:p>
    <w:p>
      <w:pPr>
        <w:pStyle w:val="11"/>
        <w:widowControl/>
        <w:spacing w:line="540" w:lineRule="exact"/>
        <w:ind w:firstLine="560" w:firstLineChars="200"/>
        <w:rPr>
          <w:rFonts w:ascii="宋体" w:hAnsi="宋体" w:cs="仿宋"/>
          <w:bCs/>
          <w:sz w:val="28"/>
          <w:szCs w:val="28"/>
        </w:rPr>
      </w:pPr>
      <w:r>
        <w:rPr>
          <w:rFonts w:hint="eastAsia" w:ascii="宋体" w:hAnsi="宋体" w:cs="仿宋"/>
          <w:bCs/>
          <w:sz w:val="28"/>
          <w:szCs w:val="28"/>
        </w:rPr>
        <w:t>3、乡、村道重建设轻养护，维护保养不力。乡、村道的养护责任主体为属地镇(街道)，目前各镇（街道）未成立专门的养护机构，养护人员多为兼职或临时聘用，对辖区内的道路养护，主要是进行日常保洁，对道路维护保养方面几乎没有投入，只是在考核时组织临时管护，平常没有进展常规性的日常维护，导致路面维护不准时，损毁较为普遍。这种重建轻养的现象，不仅使乡村道路达不到“畅、洁、绿、美、安”，还会缩短农村道路的使用寿命，造成安全隐患。</w:t>
      </w:r>
    </w:p>
    <w:p>
      <w:pPr>
        <w:pStyle w:val="11"/>
        <w:widowControl/>
        <w:spacing w:line="540" w:lineRule="exact"/>
        <w:ind w:firstLine="560" w:firstLineChars="200"/>
        <w:rPr>
          <w:rFonts w:ascii="宋体" w:hAnsi="宋体" w:cs="仿宋"/>
          <w:bCs/>
          <w:sz w:val="28"/>
          <w:szCs w:val="28"/>
        </w:rPr>
      </w:pPr>
      <w:r>
        <w:rPr>
          <w:rFonts w:hint="eastAsia" w:ascii="宋体" w:hAnsi="宋体" w:cs="仿宋"/>
          <w:bCs/>
          <w:sz w:val="28"/>
          <w:szCs w:val="28"/>
        </w:rPr>
        <w:t>4、养护队伍专业性不强，养护水平和效率有待提高。公路大中修工程和公路日常养护都是与自然人签订承包合同，存在法律纠纷隐患。现有养护队伍大部分以农村妇女以及年龄大的老人为主力，专业能力低，养护水平和养护质量无法得到保证。部分农村公路标识标志破旧、不醒目，未及时进行更换，还有部分农村公路出现水毁或破损，不能得到及时有效的维修。</w:t>
      </w:r>
    </w:p>
    <w:p>
      <w:pPr>
        <w:pStyle w:val="11"/>
        <w:widowControl/>
        <w:spacing w:line="540" w:lineRule="exact"/>
        <w:ind w:firstLine="560" w:firstLineChars="200"/>
        <w:rPr>
          <w:rFonts w:ascii="宋体" w:hAnsi="宋体" w:cs="仿宋"/>
          <w:bCs/>
          <w:sz w:val="28"/>
          <w:szCs w:val="28"/>
        </w:rPr>
      </w:pPr>
      <w:r>
        <w:rPr>
          <w:rFonts w:hint="eastAsia" w:ascii="宋体" w:hAnsi="宋体" w:cs="仿宋"/>
          <w:bCs/>
          <w:sz w:val="28"/>
          <w:szCs w:val="28"/>
        </w:rPr>
        <w:t>5、养护体制机制不完善，公路养护监督管理不到位。一是人员配置管理不合规。按照2021年养护工程承包合同约定，四个工班养路人员合计不得少于30人（其中基隆工班10 人，长岭工班8人，云溪工班9人，欣港工班3人)，现场抽查发现实际购买保险人员仅为22人。二是农村公路管理、养护工作存在一些不规范的随意性。养路人员工作考勤、日常巡查记录、人员培训等工作未按要求严格落实到位。</w:t>
      </w:r>
    </w:p>
    <w:p>
      <w:pPr>
        <w:pStyle w:val="11"/>
        <w:widowControl/>
        <w:spacing w:line="540" w:lineRule="exact"/>
        <w:ind w:firstLine="560" w:firstLineChars="200"/>
        <w:rPr>
          <w:rFonts w:ascii="宋体" w:hAnsi="宋体" w:cs="仿宋"/>
          <w:bCs/>
          <w:sz w:val="28"/>
          <w:szCs w:val="28"/>
        </w:rPr>
      </w:pPr>
      <w:r>
        <w:rPr>
          <w:rFonts w:hint="eastAsia" w:ascii="宋体" w:hAnsi="宋体" w:cs="仿宋"/>
          <w:bCs/>
          <w:sz w:val="28"/>
          <w:szCs w:val="28"/>
        </w:rPr>
        <w:t>6、项目资金管理不到位，部分费用支出不合规。2021年在日常养护费中违规列支共计27893.6元。其中：</w:t>
      </w:r>
      <w:r>
        <w:rPr>
          <w:rFonts w:hint="eastAsia" w:ascii="宋体" w:hAnsi="宋体" w:cs="仿宋"/>
          <w:sz w:val="28"/>
          <w:szCs w:val="28"/>
        </w:rPr>
        <w:t>支付3名养护工班负责人养老保险金23493.6元；违反合同</w:t>
      </w:r>
      <w:r>
        <w:rPr>
          <w:rFonts w:hint="eastAsia" w:ascii="宋体" w:hAnsi="宋体" w:cs="仿宋"/>
          <w:bCs/>
          <w:sz w:val="28"/>
          <w:szCs w:val="28"/>
        </w:rPr>
        <w:t>支付养护工人保险费4400元（22人*200元/人）。根据养护工程承包合同中第六条之十八款约定“乙方必须为本人及其聘用的养护工人购买意外伤害保险（聘用养护人员购买的意外伤害保险每人每年不低于200元），甲方除按合同计量支付外，不再另外承担乙方及其聘用人员的其他一切费用”。</w:t>
      </w:r>
    </w:p>
    <w:p>
      <w:pPr>
        <w:pStyle w:val="11"/>
        <w:widowControl/>
        <w:spacing w:line="540" w:lineRule="exact"/>
        <w:ind w:firstLine="560" w:firstLineChars="200"/>
        <w:rPr>
          <w:rFonts w:ascii="宋体" w:hAnsi="宋体" w:cs="仿宋"/>
          <w:bCs/>
          <w:sz w:val="28"/>
          <w:szCs w:val="28"/>
        </w:rPr>
      </w:pPr>
      <w:r>
        <w:rPr>
          <w:rFonts w:hint="eastAsia" w:ascii="宋体" w:hAnsi="宋体" w:cs="仿宋"/>
          <w:bCs/>
          <w:sz w:val="28"/>
          <w:szCs w:val="28"/>
        </w:rPr>
        <w:t>7、财务管理欠规范。一是审核不严，附件与记账凭证不符。如:2021年8月1#，记账凭证金额为33163元，附件金额合计33136元。二是报账手续不齐，附件不完整。如：2021年4月27#付3月份基隆工班农村公路养护管理工程7100元，李新奇一人签字，无现场图片；4月28#3月份长岭工班农村公路养护管理工程7700元，无现场图片。</w:t>
      </w:r>
    </w:p>
    <w:p>
      <w:pPr>
        <w:pStyle w:val="11"/>
        <w:widowControl/>
        <w:spacing w:line="540" w:lineRule="exact"/>
        <w:ind w:firstLine="562" w:firstLineChars="200"/>
        <w:rPr>
          <w:rFonts w:ascii="宋体" w:hAnsi="宋体" w:cs="仿宋"/>
          <w:b/>
          <w:bCs/>
          <w:sz w:val="28"/>
          <w:szCs w:val="28"/>
        </w:rPr>
      </w:pPr>
      <w:r>
        <w:rPr>
          <w:rFonts w:hint="eastAsia" w:ascii="宋体" w:hAnsi="宋体" w:cs="仿宋"/>
          <w:b/>
          <w:bCs/>
          <w:sz w:val="28"/>
          <w:szCs w:val="28"/>
        </w:rPr>
        <w:t>六、建议</w:t>
      </w:r>
    </w:p>
    <w:p>
      <w:pPr>
        <w:ind w:firstLine="560" w:firstLineChars="200"/>
        <w:rPr>
          <w:rFonts w:ascii="宋体" w:hAnsi="宋体" w:cs="仿宋"/>
          <w:bCs/>
          <w:sz w:val="28"/>
          <w:szCs w:val="28"/>
        </w:rPr>
      </w:pPr>
      <w:r>
        <w:rPr>
          <w:rFonts w:hint="eastAsia" w:ascii="宋体" w:hAnsi="宋体" w:cs="仿宋"/>
          <w:bCs/>
          <w:sz w:val="28"/>
          <w:szCs w:val="28"/>
        </w:rPr>
        <w:t>1、建立健全绩效目标考核机制，强化绩效目标管理。合理设置绩效目标，保证绩效评价的客观性、可操作性。</w:t>
      </w:r>
    </w:p>
    <w:p>
      <w:pPr>
        <w:pStyle w:val="2"/>
        <w:ind w:firstLine="560"/>
        <w:rPr>
          <w:rFonts w:ascii="宋体" w:hAnsi="宋体" w:eastAsia="宋体" w:cs="仿宋"/>
          <w:bCs/>
          <w:color w:val="auto"/>
          <w:szCs w:val="28"/>
        </w:rPr>
      </w:pPr>
      <w:r>
        <w:rPr>
          <w:rFonts w:hint="eastAsia" w:ascii="宋体" w:hAnsi="宋体" w:eastAsia="宋体" w:cs="仿宋"/>
          <w:bCs/>
          <w:color w:val="auto"/>
          <w:szCs w:val="28"/>
        </w:rPr>
        <w:t>2、增强预算管理意识，严格预算支出管理。按照预算科目和项目资金的规定使用财政资金，保障部门支出的规范性、制度化。提高申报预算准确性，严禁随意调整预算科目及金额，增强预算管理意识。</w:t>
      </w:r>
    </w:p>
    <w:p>
      <w:pPr>
        <w:ind w:firstLine="560" w:firstLineChars="200"/>
        <w:rPr>
          <w:rFonts w:ascii="宋体" w:hAnsi="宋体" w:cs="仿宋"/>
          <w:bCs/>
          <w:sz w:val="28"/>
          <w:szCs w:val="28"/>
        </w:rPr>
      </w:pPr>
      <w:r>
        <w:rPr>
          <w:rFonts w:hint="eastAsia" w:ascii="宋体" w:hAnsi="宋体" w:cs="仿宋"/>
          <w:bCs/>
          <w:sz w:val="28"/>
          <w:szCs w:val="28"/>
        </w:rPr>
        <w:t>3、</w:t>
      </w:r>
      <w:r>
        <w:rPr>
          <w:rStyle w:val="16"/>
          <w:rFonts w:hint="eastAsia" w:ascii="宋体" w:hAnsi="宋体" w:cs="仿宋"/>
          <w:b w:val="0"/>
          <w:sz w:val="28"/>
          <w:szCs w:val="28"/>
        </w:rPr>
        <w:t>建立健全农村公路养护管理监管、考核机制。建立质量检查、考核和评定制度，建立健全质量安全保证体系和信用评价体系，加强检查监督，确保工程质量和安全。</w:t>
      </w:r>
    </w:p>
    <w:p>
      <w:pPr>
        <w:pStyle w:val="11"/>
        <w:widowControl/>
        <w:tabs>
          <w:tab w:val="left" w:pos="2028"/>
        </w:tabs>
        <w:spacing w:line="540" w:lineRule="exact"/>
        <w:ind w:firstLine="560" w:firstLineChars="200"/>
        <w:rPr>
          <w:rStyle w:val="16"/>
          <w:b w:val="0"/>
          <w:sz w:val="28"/>
        </w:rPr>
      </w:pPr>
      <w:r>
        <w:rPr>
          <w:rFonts w:hint="eastAsia" w:ascii="宋体" w:hAnsi="宋体" w:cs="仿宋"/>
          <w:bCs/>
          <w:sz w:val="28"/>
          <w:szCs w:val="28"/>
        </w:rPr>
        <w:t>4、</w:t>
      </w:r>
      <w:r>
        <w:rPr>
          <w:rStyle w:val="16"/>
          <w:rFonts w:hint="eastAsia"/>
          <w:b w:val="0"/>
          <w:sz w:val="28"/>
        </w:rPr>
        <w:t>加强养护队伍建设，提高养护管理水平。切实增加资金投入，提升公路养护人员的专业素养和职业道德，实现养护队伍建设，推进农村公路养护逐步向规范化、专业化、机械化、市场化方向发展。</w:t>
      </w:r>
    </w:p>
    <w:bookmarkEnd w:id="76"/>
    <w:bookmarkEnd w:id="77"/>
    <w:bookmarkEnd w:id="78"/>
    <w:p>
      <w:pPr>
        <w:pStyle w:val="11"/>
        <w:widowControl/>
        <w:spacing w:line="540" w:lineRule="exact"/>
        <w:ind w:firstLine="562" w:firstLineChars="200"/>
        <w:rPr>
          <w:rFonts w:cs="仿宋"/>
          <w:b/>
          <w:bCs/>
          <w:sz w:val="28"/>
          <w:szCs w:val="28"/>
        </w:rPr>
      </w:pPr>
      <w:bookmarkStart w:id="79" w:name="_Toc29819"/>
      <w:bookmarkStart w:id="80" w:name="_Toc26143"/>
      <w:bookmarkStart w:id="81" w:name="_Toc12057"/>
      <w:r>
        <w:rPr>
          <w:rFonts w:hint="eastAsia"/>
          <w:b/>
          <w:bCs/>
          <w:sz w:val="28"/>
          <w:szCs w:val="28"/>
        </w:rPr>
        <w:t>七、附件：</w:t>
      </w:r>
      <w:bookmarkEnd w:id="79"/>
      <w:bookmarkEnd w:id="80"/>
      <w:bookmarkEnd w:id="81"/>
      <w:r>
        <w:rPr>
          <w:rFonts w:cs="仿宋"/>
          <w:b/>
          <w:bCs/>
          <w:sz w:val="28"/>
          <w:szCs w:val="28"/>
        </w:rPr>
        <w:t xml:space="preserve"> </w:t>
      </w:r>
    </w:p>
    <w:p>
      <w:pPr>
        <w:pStyle w:val="2"/>
        <w:spacing w:line="360" w:lineRule="auto"/>
        <w:ind w:firstLine="560"/>
        <w:rPr>
          <w:rFonts w:ascii="宋体" w:hAnsi="宋体" w:eastAsia="宋体" w:cs="仿宋"/>
          <w:bCs/>
          <w:color w:val="auto"/>
          <w:kern w:val="0"/>
          <w:szCs w:val="28"/>
        </w:rPr>
      </w:pPr>
      <w:r>
        <w:rPr>
          <w:rFonts w:hint="eastAsia" w:ascii="宋体" w:hAnsi="宋体" w:eastAsia="宋体" w:cs="仿宋"/>
          <w:bCs/>
          <w:color w:val="auto"/>
          <w:kern w:val="0"/>
          <w:szCs w:val="28"/>
        </w:rPr>
        <w:t>1、2021年云溪区农村公路养护建设项目支出绩效指标体系</w:t>
      </w:r>
    </w:p>
    <w:p>
      <w:pPr>
        <w:pStyle w:val="2"/>
        <w:spacing w:line="360" w:lineRule="auto"/>
        <w:ind w:firstLine="560"/>
        <w:rPr>
          <w:rFonts w:ascii="宋体" w:hAnsi="宋体" w:eastAsia="宋体" w:cs="仿宋"/>
          <w:bCs/>
          <w:color w:val="auto"/>
          <w:kern w:val="0"/>
          <w:szCs w:val="28"/>
        </w:rPr>
      </w:pPr>
      <w:r>
        <w:rPr>
          <w:rFonts w:hint="eastAsia" w:ascii="宋体" w:hAnsi="宋体" w:eastAsia="宋体" w:cs="仿宋"/>
          <w:bCs/>
          <w:color w:val="auto"/>
          <w:kern w:val="0"/>
          <w:szCs w:val="28"/>
        </w:rPr>
        <w:t>2、2021年云溪区农村公路养护建设项目支出绩效评价评分表</w:t>
      </w:r>
    </w:p>
    <w:p>
      <w:pPr>
        <w:pStyle w:val="2"/>
        <w:spacing w:line="360" w:lineRule="auto"/>
        <w:ind w:firstLine="560"/>
        <w:rPr>
          <w:rFonts w:ascii="宋体" w:hAnsi="宋体" w:eastAsia="宋体" w:cs="仿宋"/>
          <w:bCs/>
          <w:color w:val="auto"/>
          <w:kern w:val="0"/>
          <w:szCs w:val="28"/>
        </w:rPr>
      </w:pPr>
      <w:r>
        <w:rPr>
          <w:rFonts w:hint="eastAsia" w:ascii="宋体" w:hAnsi="宋体" w:eastAsia="宋体" w:cs="仿宋"/>
          <w:bCs/>
          <w:color w:val="auto"/>
          <w:kern w:val="0"/>
          <w:szCs w:val="28"/>
        </w:rPr>
        <w:t>3、问卷调查统计表</w:t>
      </w:r>
    </w:p>
    <w:p>
      <w:pPr>
        <w:ind w:firstLine="4340" w:firstLineChars="1550"/>
        <w:rPr>
          <w:rFonts w:ascii="宋体" w:hAnsi="宋体" w:cs="仿宋"/>
          <w:bCs/>
          <w:sz w:val="28"/>
          <w:szCs w:val="28"/>
        </w:rPr>
      </w:pPr>
    </w:p>
    <w:p>
      <w:pPr>
        <w:ind w:firstLine="4340" w:firstLineChars="1550"/>
        <w:rPr>
          <w:rFonts w:ascii="宋体" w:hAnsi="宋体" w:cs="仿宋"/>
          <w:bCs/>
          <w:sz w:val="28"/>
          <w:szCs w:val="28"/>
        </w:rPr>
      </w:pPr>
      <w:r>
        <w:rPr>
          <w:rFonts w:hint="eastAsia" w:ascii="宋体" w:hAnsi="宋体" w:cs="仿宋"/>
          <w:bCs/>
          <w:sz w:val="28"/>
          <w:szCs w:val="28"/>
        </w:rPr>
        <w:t>湖南公众会计师事务所有限公司</w:t>
      </w:r>
    </w:p>
    <w:p>
      <w:pPr>
        <w:rPr>
          <w:rFonts w:ascii="Times New Roman" w:hAnsi="Times New Roman" w:eastAsia="仿宋"/>
          <w:sz w:val="32"/>
          <w:szCs w:val="32"/>
        </w:rPr>
        <w:sectPr>
          <w:headerReference r:id="rId3" w:type="default"/>
          <w:footerReference r:id="rId4" w:type="default"/>
          <w:footerReference r:id="rId5" w:type="even"/>
          <w:pgSz w:w="11906" w:h="16838"/>
          <w:pgMar w:top="1531" w:right="1588" w:bottom="1531" w:left="1588" w:header="851" w:footer="992" w:gutter="0"/>
          <w:cols w:space="720" w:num="1"/>
          <w:titlePg/>
          <w:docGrid w:type="lines" w:linePitch="312" w:charSpace="0"/>
        </w:sectPr>
      </w:pPr>
      <w:r>
        <w:rPr>
          <w:rFonts w:hint="eastAsia" w:ascii="宋体" w:hAnsi="宋体" w:cs="仿宋"/>
          <w:bCs/>
          <w:sz w:val="28"/>
          <w:szCs w:val="28"/>
        </w:rPr>
        <w:t xml:space="preserve">                                      20</w:t>
      </w:r>
      <w:r>
        <w:rPr>
          <w:rFonts w:ascii="宋体" w:hAnsi="宋体" w:cs="仿宋"/>
          <w:bCs/>
          <w:sz w:val="28"/>
          <w:szCs w:val="28"/>
        </w:rPr>
        <w:t>2</w:t>
      </w:r>
      <w:r>
        <w:rPr>
          <w:rFonts w:hint="eastAsia" w:ascii="宋体" w:hAnsi="宋体" w:cs="仿宋"/>
          <w:bCs/>
          <w:sz w:val="28"/>
          <w:szCs w:val="28"/>
        </w:rPr>
        <w:t>2</w:t>
      </w:r>
      <w:r>
        <w:rPr>
          <w:rFonts w:hint="eastAsia" w:ascii="宋体" w:hAnsi="宋体" w:cs="仿宋"/>
          <w:sz w:val="28"/>
          <w:szCs w:val="28"/>
        </w:rPr>
        <w:t>年8月31</w:t>
      </w:r>
      <w:r>
        <w:rPr>
          <w:rFonts w:hint="eastAsia" w:ascii="仿宋" w:hAnsi="仿宋" w:eastAsia="仿宋" w:cs="仿宋"/>
          <w:sz w:val="28"/>
          <w:szCs w:val="28"/>
        </w:rPr>
        <w:t>日</w:t>
      </w:r>
    </w:p>
    <w:p/>
    <w:sectPr>
      <w:headerReference r:id="rId8" w:type="first"/>
      <w:footerReference r:id="rId11" w:type="first"/>
      <w:headerReference r:id="rId6" w:type="default"/>
      <w:footerReference r:id="rId9" w:type="default"/>
      <w:headerReference r:id="rId7" w:type="even"/>
      <w:footerReference r:id="rId10" w:type="even"/>
      <w:pgSz w:w="16838" w:h="11906" w:orient="landscape"/>
      <w:pgMar w:top="1797" w:right="1440" w:bottom="1797"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0000000000000000000"/>
    <w:charset w:val="86"/>
    <w:family w:val="script"/>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17</w:t>
    </w:r>
    <w:r>
      <w:fldChar w:fldCharType="end"/>
    </w:r>
  </w:p>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separate"/>
    </w:r>
    <w:r>
      <w:rPr>
        <w:rStyle w:val="14"/>
      </w:rPr>
      <w:t>18</w:t>
    </w:r>
    <w:r>
      <w:fldChar w:fldCharType="end"/>
    </w:r>
  </w:p>
  <w:p>
    <w:pPr>
      <w:pStyle w:val="7"/>
      <w:ind w:right="360"/>
      <w:rPr>
        <w:rStyle w:val="14"/>
      </w:rPr>
    </w:pPr>
  </w:p>
  <w:p>
    <w:pPr>
      <w:pStyle w:val="7"/>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4"/>
      </w:rPr>
    </w:pPr>
    <w:r>
      <w:fldChar w:fldCharType="begin"/>
    </w:r>
    <w:r>
      <w:rPr>
        <w:rStyle w:val="14"/>
      </w:rPr>
      <w:instrText xml:space="preserve">PAGE  </w:instrText>
    </w:r>
    <w:r>
      <w:fldChar w:fldCharType="end"/>
    </w:r>
  </w:p>
  <w:p>
    <w:pPr>
      <w:pStyle w:val="7"/>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3CE3CB1"/>
    <w:multiLevelType w:val="singleLevel"/>
    <w:tmpl w:val="33CE3CB1"/>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VlMmU3NmE5YmMzZDVhY2ViNzE3Y2E1MjIxYjI5OTAifQ=="/>
  </w:docVars>
  <w:rsids>
    <w:rsidRoot w:val="2E5A77F3"/>
    <w:rsid w:val="00046C69"/>
    <w:rsid w:val="00093DA4"/>
    <w:rsid w:val="000A2A19"/>
    <w:rsid w:val="000C555A"/>
    <w:rsid w:val="000D1E9B"/>
    <w:rsid w:val="00123822"/>
    <w:rsid w:val="00130625"/>
    <w:rsid w:val="0014110D"/>
    <w:rsid w:val="00142055"/>
    <w:rsid w:val="0018526D"/>
    <w:rsid w:val="00197C4B"/>
    <w:rsid w:val="001A3CD5"/>
    <w:rsid w:val="001B5536"/>
    <w:rsid w:val="001C3307"/>
    <w:rsid w:val="00220F5C"/>
    <w:rsid w:val="00221823"/>
    <w:rsid w:val="00221AB4"/>
    <w:rsid w:val="0022202A"/>
    <w:rsid w:val="00222043"/>
    <w:rsid w:val="00245519"/>
    <w:rsid w:val="00291227"/>
    <w:rsid w:val="002A23BB"/>
    <w:rsid w:val="002A48E0"/>
    <w:rsid w:val="002B17FC"/>
    <w:rsid w:val="002F10A2"/>
    <w:rsid w:val="002F7CC3"/>
    <w:rsid w:val="00354B33"/>
    <w:rsid w:val="003559C0"/>
    <w:rsid w:val="0038175A"/>
    <w:rsid w:val="0038423E"/>
    <w:rsid w:val="003B0677"/>
    <w:rsid w:val="003D4EC2"/>
    <w:rsid w:val="003E3B35"/>
    <w:rsid w:val="00412FB0"/>
    <w:rsid w:val="00425E0F"/>
    <w:rsid w:val="0043708E"/>
    <w:rsid w:val="00475305"/>
    <w:rsid w:val="00490EE4"/>
    <w:rsid w:val="004957E6"/>
    <w:rsid w:val="004B0026"/>
    <w:rsid w:val="004C1F2D"/>
    <w:rsid w:val="004C5564"/>
    <w:rsid w:val="004D3BFB"/>
    <w:rsid w:val="004F61A1"/>
    <w:rsid w:val="0051305B"/>
    <w:rsid w:val="00521706"/>
    <w:rsid w:val="00556F99"/>
    <w:rsid w:val="00567A76"/>
    <w:rsid w:val="00596DA4"/>
    <w:rsid w:val="005B5F23"/>
    <w:rsid w:val="005E4A16"/>
    <w:rsid w:val="005E6E22"/>
    <w:rsid w:val="005F1E48"/>
    <w:rsid w:val="00622EE7"/>
    <w:rsid w:val="006271AD"/>
    <w:rsid w:val="00674ED8"/>
    <w:rsid w:val="00684A62"/>
    <w:rsid w:val="00694C29"/>
    <w:rsid w:val="006A0C8F"/>
    <w:rsid w:val="006C6754"/>
    <w:rsid w:val="006C6C72"/>
    <w:rsid w:val="006E18D4"/>
    <w:rsid w:val="006E62DC"/>
    <w:rsid w:val="006F0D32"/>
    <w:rsid w:val="00726ED9"/>
    <w:rsid w:val="00734773"/>
    <w:rsid w:val="0073591D"/>
    <w:rsid w:val="00780916"/>
    <w:rsid w:val="007A1B6F"/>
    <w:rsid w:val="007B2C07"/>
    <w:rsid w:val="007C4097"/>
    <w:rsid w:val="007F4DA3"/>
    <w:rsid w:val="0082221D"/>
    <w:rsid w:val="00850A9D"/>
    <w:rsid w:val="00871F40"/>
    <w:rsid w:val="00874323"/>
    <w:rsid w:val="008A4816"/>
    <w:rsid w:val="008B67DF"/>
    <w:rsid w:val="008D7741"/>
    <w:rsid w:val="00900ED1"/>
    <w:rsid w:val="009016BB"/>
    <w:rsid w:val="0090244D"/>
    <w:rsid w:val="00945D6B"/>
    <w:rsid w:val="00946003"/>
    <w:rsid w:val="009478F1"/>
    <w:rsid w:val="00977D7A"/>
    <w:rsid w:val="0098351F"/>
    <w:rsid w:val="009D770A"/>
    <w:rsid w:val="009E4789"/>
    <w:rsid w:val="00A0088B"/>
    <w:rsid w:val="00A012D9"/>
    <w:rsid w:val="00A11A5C"/>
    <w:rsid w:val="00A15C57"/>
    <w:rsid w:val="00A34FA2"/>
    <w:rsid w:val="00A36B4A"/>
    <w:rsid w:val="00A411ED"/>
    <w:rsid w:val="00A500A6"/>
    <w:rsid w:val="00A6089A"/>
    <w:rsid w:val="00A93F77"/>
    <w:rsid w:val="00AD3985"/>
    <w:rsid w:val="00AD7C50"/>
    <w:rsid w:val="00AE0336"/>
    <w:rsid w:val="00AE7E07"/>
    <w:rsid w:val="00B10238"/>
    <w:rsid w:val="00B23CEE"/>
    <w:rsid w:val="00B62679"/>
    <w:rsid w:val="00B828B2"/>
    <w:rsid w:val="00B92CA5"/>
    <w:rsid w:val="00BE2BD4"/>
    <w:rsid w:val="00C05028"/>
    <w:rsid w:val="00C30A42"/>
    <w:rsid w:val="00C44446"/>
    <w:rsid w:val="00CC0CF5"/>
    <w:rsid w:val="00CD2E53"/>
    <w:rsid w:val="00CD7793"/>
    <w:rsid w:val="00CF4591"/>
    <w:rsid w:val="00D0419F"/>
    <w:rsid w:val="00D17C9D"/>
    <w:rsid w:val="00DB0AAE"/>
    <w:rsid w:val="00DB3222"/>
    <w:rsid w:val="00DC115B"/>
    <w:rsid w:val="00DE3708"/>
    <w:rsid w:val="00DF660C"/>
    <w:rsid w:val="00E25383"/>
    <w:rsid w:val="00E459CB"/>
    <w:rsid w:val="00E4722E"/>
    <w:rsid w:val="00E71EE9"/>
    <w:rsid w:val="00E74110"/>
    <w:rsid w:val="00EB2AB9"/>
    <w:rsid w:val="00EC1A99"/>
    <w:rsid w:val="00EC1DF0"/>
    <w:rsid w:val="00ED60CD"/>
    <w:rsid w:val="00EE5275"/>
    <w:rsid w:val="00F048BC"/>
    <w:rsid w:val="00F14CCD"/>
    <w:rsid w:val="00F15A8A"/>
    <w:rsid w:val="00F24FCD"/>
    <w:rsid w:val="00F2601D"/>
    <w:rsid w:val="00F313D3"/>
    <w:rsid w:val="00F37DFF"/>
    <w:rsid w:val="00F47E7F"/>
    <w:rsid w:val="00F77768"/>
    <w:rsid w:val="00F90273"/>
    <w:rsid w:val="00FC7C6D"/>
    <w:rsid w:val="00FE27EF"/>
    <w:rsid w:val="077C50C9"/>
    <w:rsid w:val="293F6B24"/>
    <w:rsid w:val="2E5A77F3"/>
    <w:rsid w:val="31716F18"/>
    <w:rsid w:val="402F370D"/>
    <w:rsid w:val="44261225"/>
    <w:rsid w:val="52FE6D89"/>
    <w:rsid w:val="6DAE4AE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link w:val="16"/>
    <w:qFormat/>
    <w:uiPriority w:val="0"/>
    <w:pPr>
      <w:keepNext/>
      <w:keepLines/>
      <w:spacing w:before="340" w:after="330" w:line="576" w:lineRule="auto"/>
      <w:outlineLvl w:val="0"/>
    </w:pPr>
    <w:rPr>
      <w:b/>
      <w:kern w:val="44"/>
      <w:sz w:val="44"/>
    </w:rPr>
  </w:style>
  <w:style w:type="paragraph" w:styleId="5">
    <w:name w:val="heading 2"/>
    <w:basedOn w:val="1"/>
    <w:next w:val="1"/>
    <w:link w:val="17"/>
    <w:qFormat/>
    <w:uiPriority w:val="0"/>
    <w:pPr>
      <w:keepNext/>
      <w:keepLines/>
      <w:spacing w:before="260" w:after="260" w:line="413" w:lineRule="auto"/>
      <w:outlineLvl w:val="1"/>
    </w:pPr>
    <w:rPr>
      <w:rFonts w:ascii="Arial" w:hAnsi="Arial" w:eastAsia="黑体"/>
      <w:b/>
      <w:sz w:val="32"/>
    </w:rPr>
  </w:style>
  <w:style w:type="paragraph" w:styleId="6">
    <w:name w:val="heading 3"/>
    <w:basedOn w:val="1"/>
    <w:next w:val="1"/>
    <w:link w:val="18"/>
    <w:unhideWhenUsed/>
    <w:qFormat/>
    <w:uiPriority w:val="0"/>
    <w:pPr>
      <w:keepNext/>
      <w:keepLines/>
      <w:spacing w:before="260" w:after="260" w:line="416" w:lineRule="auto"/>
      <w:outlineLvl w:val="2"/>
    </w:pPr>
    <w:rPr>
      <w:b/>
      <w:bCs/>
      <w:sz w:val="32"/>
      <w:szCs w:val="32"/>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ind w:firstLine="560" w:firstLineChars="200"/>
    </w:pPr>
    <w:rPr>
      <w:rFonts w:eastAsia="仿宋_GB2312"/>
      <w:color w:val="FF0000"/>
      <w:sz w:val="28"/>
      <w:szCs w:val="20"/>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pPr>
      <w:tabs>
        <w:tab w:val="right" w:leader="dot" w:pos="8820"/>
      </w:tabs>
      <w:ind w:left="540" w:leftChars="257"/>
    </w:pPr>
  </w:style>
  <w:style w:type="paragraph" w:styleId="10">
    <w:name w:val="toc 2"/>
    <w:basedOn w:val="1"/>
    <w:next w:val="1"/>
    <w:qFormat/>
    <w:uiPriority w:val="0"/>
    <w:pPr>
      <w:ind w:left="420" w:leftChars="200"/>
    </w:pPr>
  </w:style>
  <w:style w:type="paragraph" w:styleId="11">
    <w:name w:val="Normal (Web)"/>
    <w:basedOn w:val="1"/>
    <w:uiPriority w:val="0"/>
    <w:pPr>
      <w:jc w:val="left"/>
    </w:pPr>
    <w:rPr>
      <w:kern w:val="0"/>
      <w:sz w:val="24"/>
    </w:rPr>
  </w:style>
  <w:style w:type="character" w:styleId="14">
    <w:name w:val="page number"/>
    <w:basedOn w:val="13"/>
    <w:uiPriority w:val="0"/>
  </w:style>
  <w:style w:type="character" w:styleId="15">
    <w:name w:val="Emphasis"/>
    <w:basedOn w:val="13"/>
    <w:qFormat/>
    <w:uiPriority w:val="0"/>
    <w:rPr>
      <w:i/>
      <w:iCs/>
    </w:rPr>
  </w:style>
  <w:style w:type="character" w:customStyle="1" w:styleId="16">
    <w:name w:val="标题 1 Char"/>
    <w:link w:val="4"/>
    <w:qFormat/>
    <w:uiPriority w:val="0"/>
    <w:rPr>
      <w:b/>
      <w:kern w:val="44"/>
      <w:sz w:val="44"/>
    </w:rPr>
  </w:style>
  <w:style w:type="character" w:customStyle="1" w:styleId="17">
    <w:name w:val="标题 2 Char"/>
    <w:link w:val="5"/>
    <w:qFormat/>
    <w:uiPriority w:val="0"/>
    <w:rPr>
      <w:rFonts w:ascii="Arial" w:hAnsi="Arial" w:eastAsia="黑体"/>
      <w:b/>
      <w:sz w:val="32"/>
    </w:rPr>
  </w:style>
  <w:style w:type="character" w:customStyle="1" w:styleId="18">
    <w:name w:val="标题 3 Char"/>
    <w:basedOn w:val="13"/>
    <w:link w:val="6"/>
    <w:uiPriority w:val="0"/>
    <w:rPr>
      <w:rFonts w:ascii="Calibri" w:hAnsi="Calibri"/>
      <w:b/>
      <w:bCs/>
      <w:kern w:val="2"/>
      <w:sz w:val="32"/>
      <w:szCs w:val="32"/>
    </w:rPr>
  </w:style>
  <w:style w:type="paragraph" w:styleId="19">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numbering" Target="numbering.xml"/><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F5F18-120B-4D68-BCDA-017CAAE67319}">
  <ds:schemaRefs/>
</ds:datastoreItem>
</file>

<file path=docProps/app.xml><?xml version="1.0" encoding="utf-8"?>
<Properties xmlns="http://schemas.openxmlformats.org/officeDocument/2006/extended-properties" xmlns:vt="http://schemas.openxmlformats.org/officeDocument/2006/docPropsVTypes">
  <Template>Normal</Template>
  <Pages>18</Pages>
  <Words>8279</Words>
  <Characters>9256</Characters>
  <Lines>74</Lines>
  <Paragraphs>20</Paragraphs>
  <TotalTime>113</TotalTime>
  <ScaleCrop>false</ScaleCrop>
  <LinksUpToDate>false</LinksUpToDate>
  <CharactersWithSpaces>9570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2022-09-23T07:05:00Z</dcterms:created>
  <dc:creator>Moonn~</dc:creator>
  <cp:lastModifiedBy>明明</cp:lastModifiedBy>
  <dcterms:modified xsi:type="dcterms:W3CDTF">2022-09-26T02:42:27Z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5E185405DC524EBE827DE163DC886B74</vt:lpwstr>
  </property>
</Properties>
</file>