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黑体" w:hAnsi="黑体" w:eastAsia="黑体" w:cs="黑体"/>
          <w:bCs/>
          <w:sz w:val="32"/>
          <w:szCs w:val="32"/>
        </w:rPr>
      </w:pPr>
      <w:r>
        <w:rPr>
          <w:rFonts w:hint="eastAsia" w:ascii="黑体" w:hAnsi="黑体" w:eastAsia="黑体" w:cs="黑体"/>
          <w:bCs/>
          <w:sz w:val="32"/>
          <w:szCs w:val="32"/>
        </w:rPr>
        <w:t>附件2-2</w:t>
      </w:r>
    </w:p>
    <w:p>
      <w:pPr>
        <w:spacing w:line="540" w:lineRule="exact"/>
        <w:rPr>
          <w:rFonts w:eastAsia="黑体" w:cs="黑体"/>
          <w:bCs/>
          <w:sz w:val="32"/>
          <w:szCs w:val="32"/>
        </w:rPr>
      </w:pPr>
    </w:p>
    <w:p>
      <w:pPr>
        <w:spacing w:line="540" w:lineRule="exact"/>
        <w:jc w:val="center"/>
        <w:rPr>
          <w:rFonts w:eastAsia="方正小标宋简体"/>
          <w:bCs/>
          <w:sz w:val="44"/>
          <w:szCs w:val="44"/>
        </w:rPr>
      </w:pPr>
      <w:r>
        <w:rPr>
          <w:rFonts w:hint="eastAsia" w:eastAsia="方正小标宋简体"/>
          <w:bCs/>
          <w:sz w:val="44"/>
          <w:szCs w:val="44"/>
        </w:rPr>
        <w:t>岳阳市云溪区预算支出绩效评价自评报告</w:t>
      </w:r>
    </w:p>
    <w:p>
      <w:pPr>
        <w:spacing w:line="540" w:lineRule="exact"/>
        <w:rPr>
          <w:rFonts w:eastAsia="仿宋_GB2312"/>
          <w:b/>
          <w:sz w:val="32"/>
        </w:rPr>
      </w:pPr>
    </w:p>
    <w:p>
      <w:pPr>
        <w:spacing w:line="540" w:lineRule="exact"/>
        <w:rPr>
          <w:rFonts w:eastAsia="仿宋_GB2312"/>
          <w:b/>
          <w:sz w:val="32"/>
        </w:rPr>
      </w:pPr>
    </w:p>
    <w:p>
      <w:pPr>
        <w:spacing w:line="760" w:lineRule="exact"/>
        <w:ind w:firstLine="470" w:firstLineChars="147"/>
        <w:rPr>
          <w:rFonts w:eastAsia="仿宋_GB2312"/>
          <w:sz w:val="32"/>
          <w:szCs w:val="32"/>
        </w:rPr>
      </w:pPr>
      <w:r>
        <w:rPr>
          <w:rFonts w:hint="eastAsia" w:eastAsia="仿宋_GB2312"/>
          <w:sz w:val="32"/>
          <w:szCs w:val="32"/>
        </w:rPr>
        <w:t>评价类型：项目实施过程评价□   项目完成结果评价□</w:t>
      </w:r>
    </w:p>
    <w:p>
      <w:pPr>
        <w:spacing w:line="760" w:lineRule="exact"/>
        <w:ind w:firstLine="480" w:firstLineChars="150"/>
        <w:rPr>
          <w:rFonts w:eastAsia="仿宋_GB2312"/>
          <w:sz w:val="32"/>
          <w:u w:val="single"/>
        </w:rPr>
      </w:pPr>
      <w:r>
        <w:rPr>
          <w:rFonts w:hint="eastAsia" w:eastAsia="仿宋_GB2312"/>
          <w:sz w:val="32"/>
        </w:rPr>
        <w:t>项目名称：</w:t>
      </w:r>
      <w:r>
        <w:rPr>
          <w:rFonts w:hint="eastAsia" w:eastAsia="仿宋_GB2312"/>
          <w:sz w:val="32"/>
          <w:u w:val="single"/>
        </w:rPr>
        <w:t xml:space="preserve">             环卫车运行                        </w:t>
      </w:r>
    </w:p>
    <w:p>
      <w:pPr>
        <w:spacing w:line="760" w:lineRule="exact"/>
        <w:ind w:firstLine="480" w:firstLineChars="150"/>
        <w:rPr>
          <w:rFonts w:eastAsia="仿宋_GB2312"/>
          <w:sz w:val="32"/>
        </w:rPr>
      </w:pPr>
      <w:r>
        <w:rPr>
          <w:rFonts w:hint="eastAsia" w:eastAsia="仿宋_GB2312"/>
          <w:sz w:val="32"/>
        </w:rPr>
        <w:t>项目单位：</w:t>
      </w:r>
      <w:r>
        <w:rPr>
          <w:rFonts w:hint="eastAsia" w:eastAsia="仿宋_GB2312"/>
          <w:sz w:val="32"/>
          <w:u w:val="single"/>
        </w:rPr>
        <w:t xml:space="preserve">  岳阳市云溪区环卫绿化服务所                                     </w:t>
      </w:r>
    </w:p>
    <w:p>
      <w:pPr>
        <w:spacing w:line="760" w:lineRule="exact"/>
        <w:ind w:firstLine="480" w:firstLineChars="150"/>
        <w:rPr>
          <w:rFonts w:eastAsia="仿宋_GB2312"/>
          <w:sz w:val="32"/>
          <w:u w:val="single"/>
        </w:rPr>
      </w:pPr>
      <w:r>
        <w:rPr>
          <w:rFonts w:hint="eastAsia" w:eastAsia="仿宋_GB2312"/>
          <w:sz w:val="32"/>
        </w:rPr>
        <w:t>主管部门：</w:t>
      </w:r>
      <w:r>
        <w:rPr>
          <w:rFonts w:hint="eastAsia" w:eastAsia="仿宋_GB2312"/>
          <w:sz w:val="32"/>
          <w:u w:val="single"/>
        </w:rPr>
        <w:t xml:space="preserve">岳阳市云溪区城市管理和综合执法局                                      </w:t>
      </w:r>
    </w:p>
    <w:p>
      <w:pPr>
        <w:spacing w:line="760" w:lineRule="exact"/>
        <w:ind w:firstLine="480" w:firstLineChars="150"/>
        <w:rPr>
          <w:rFonts w:eastAsia="仿宋_GB2312"/>
          <w:sz w:val="32"/>
          <w:szCs w:val="32"/>
        </w:rPr>
      </w:pPr>
      <w:r>
        <w:rPr>
          <w:rFonts w:hint="eastAsia" w:eastAsia="仿宋_GB2312"/>
          <w:sz w:val="32"/>
          <w:szCs w:val="32"/>
        </w:rPr>
        <w:t>评价方式：部门（单位）绩效自评</w:t>
      </w:r>
    </w:p>
    <w:p>
      <w:pPr>
        <w:spacing w:line="760" w:lineRule="exact"/>
        <w:ind w:firstLine="480" w:firstLineChars="150"/>
        <w:rPr>
          <w:rFonts w:eastAsia="仿宋_GB2312"/>
          <w:sz w:val="32"/>
          <w:szCs w:val="32"/>
        </w:rPr>
      </w:pPr>
      <w:r>
        <w:rPr>
          <w:rFonts w:hint="eastAsia" w:eastAsia="仿宋_GB2312"/>
          <w:sz w:val="32"/>
          <w:szCs w:val="32"/>
        </w:rPr>
        <w:t xml:space="preserve">评价机构：部门（单位）评价组   </w:t>
      </w:r>
    </w:p>
    <w:p>
      <w:pPr>
        <w:spacing w:line="800" w:lineRule="exact"/>
        <w:ind w:firstLine="420" w:firstLineChars="150"/>
        <w:rPr>
          <w:rFonts w:eastAsia="仿宋_GB2312"/>
          <w:sz w:val="28"/>
          <w:szCs w:val="28"/>
        </w:rPr>
      </w:pPr>
    </w:p>
    <w:p>
      <w:pPr>
        <w:spacing w:line="540" w:lineRule="exact"/>
        <w:ind w:firstLine="420" w:firstLineChars="150"/>
        <w:rPr>
          <w:rFonts w:eastAsia="仿宋_GB2312"/>
          <w:sz w:val="28"/>
          <w:szCs w:val="28"/>
        </w:rPr>
      </w:pPr>
    </w:p>
    <w:p>
      <w:pPr>
        <w:spacing w:line="540" w:lineRule="exact"/>
        <w:ind w:firstLine="420" w:firstLineChars="150"/>
        <w:rPr>
          <w:rFonts w:eastAsia="仿宋_GB2312"/>
          <w:sz w:val="28"/>
          <w:szCs w:val="28"/>
        </w:rPr>
      </w:pPr>
    </w:p>
    <w:p>
      <w:pPr>
        <w:spacing w:line="540" w:lineRule="exact"/>
        <w:ind w:firstLine="420" w:firstLineChars="150"/>
        <w:rPr>
          <w:rFonts w:eastAsia="仿宋_GB2312"/>
          <w:sz w:val="28"/>
          <w:szCs w:val="28"/>
        </w:rPr>
      </w:pPr>
    </w:p>
    <w:p>
      <w:pPr>
        <w:spacing w:line="540" w:lineRule="exact"/>
        <w:ind w:firstLine="420" w:firstLineChars="150"/>
        <w:rPr>
          <w:rFonts w:eastAsia="仿宋_GB2312"/>
          <w:sz w:val="28"/>
          <w:szCs w:val="28"/>
        </w:rPr>
      </w:pPr>
    </w:p>
    <w:p>
      <w:pPr>
        <w:spacing w:line="540" w:lineRule="exact"/>
        <w:ind w:firstLine="420" w:firstLineChars="150"/>
        <w:rPr>
          <w:rFonts w:eastAsia="仿宋_GB2312"/>
          <w:sz w:val="28"/>
          <w:szCs w:val="28"/>
        </w:rPr>
      </w:pPr>
    </w:p>
    <w:p>
      <w:pPr>
        <w:spacing w:line="540" w:lineRule="exact"/>
        <w:ind w:firstLine="420" w:firstLineChars="150"/>
        <w:rPr>
          <w:rFonts w:eastAsia="仿宋_GB2312"/>
          <w:sz w:val="28"/>
          <w:szCs w:val="28"/>
        </w:rPr>
      </w:pPr>
    </w:p>
    <w:p>
      <w:pPr>
        <w:spacing w:line="540" w:lineRule="exact"/>
        <w:jc w:val="center"/>
        <w:rPr>
          <w:rFonts w:eastAsia="仿宋_GB2312"/>
          <w:sz w:val="32"/>
        </w:rPr>
      </w:pPr>
      <w:r>
        <w:rPr>
          <w:rFonts w:hint="eastAsia" w:eastAsia="仿宋_GB2312"/>
          <w:sz w:val="32"/>
        </w:rPr>
        <w:t>报告日期：202</w:t>
      </w:r>
      <w:r>
        <w:rPr>
          <w:rFonts w:hint="eastAsia" w:eastAsia="仿宋_GB2312"/>
          <w:sz w:val="32"/>
          <w:lang w:val="en-US" w:eastAsia="zh-CN"/>
        </w:rPr>
        <w:t>3</w:t>
      </w:r>
      <w:r>
        <w:rPr>
          <w:rFonts w:hint="eastAsia" w:eastAsia="仿宋_GB2312"/>
          <w:sz w:val="32"/>
        </w:rPr>
        <w:t>年</w:t>
      </w:r>
      <w:r>
        <w:rPr>
          <w:rFonts w:hint="eastAsia" w:eastAsia="仿宋_GB2312"/>
          <w:sz w:val="32"/>
          <w:lang w:val="en-US" w:eastAsia="zh-CN"/>
        </w:rPr>
        <w:t>6</w:t>
      </w:r>
      <w:r>
        <w:rPr>
          <w:rFonts w:hint="eastAsia" w:eastAsia="仿宋_GB2312"/>
          <w:sz w:val="32"/>
        </w:rPr>
        <w:t>月12日</w:t>
      </w:r>
    </w:p>
    <w:p>
      <w:pPr>
        <w:spacing w:line="540" w:lineRule="exact"/>
        <w:jc w:val="center"/>
        <w:rPr>
          <w:rFonts w:eastAsia="仿宋_GB2312"/>
          <w:sz w:val="32"/>
        </w:rPr>
      </w:pPr>
      <w:r>
        <w:rPr>
          <w:rFonts w:hint="eastAsia" w:eastAsia="仿宋_GB2312"/>
          <w:sz w:val="32"/>
        </w:rPr>
        <w:t>岳阳市云溪区财政局（制）</w:t>
      </w:r>
    </w:p>
    <w:p>
      <w:pPr>
        <w:spacing w:line="14" w:lineRule="exact"/>
        <w:jc w:val="center"/>
        <w:rPr>
          <w:rFonts w:eastAsia="仿宋_GB2312"/>
          <w:sz w:val="32"/>
        </w:rPr>
      </w:pPr>
      <w:r>
        <w:rPr>
          <w:rFonts w:eastAsia="仿宋_GB2312"/>
          <w:sz w:val="32"/>
        </w:rPr>
        <w:br w:type="page"/>
      </w:r>
    </w:p>
    <w:tbl>
      <w:tblPr>
        <w:tblStyle w:val="5"/>
        <w:tblW w:w="999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88"/>
        <w:gridCol w:w="959"/>
        <w:gridCol w:w="1143"/>
        <w:gridCol w:w="1148"/>
        <w:gridCol w:w="1157"/>
        <w:gridCol w:w="1546"/>
        <w:gridCol w:w="800"/>
        <w:gridCol w:w="832"/>
        <w:gridCol w:w="13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2" w:hRule="atLeast"/>
          <w:jc w:val="center"/>
        </w:trPr>
        <w:tc>
          <w:tcPr>
            <w:tcW w:w="1088" w:type="dxa"/>
            <w:vAlign w:val="center"/>
          </w:tcPr>
          <w:p>
            <w:pPr>
              <w:spacing w:line="360" w:lineRule="exact"/>
              <w:jc w:val="center"/>
              <w:rPr>
                <w:rFonts w:eastAsia="仿宋_GB2312"/>
                <w:color w:val="000000"/>
                <w:kern w:val="0"/>
                <w:szCs w:val="21"/>
              </w:rPr>
            </w:pPr>
            <w:r>
              <w:rPr>
                <w:rFonts w:eastAsia="仿宋_GB2312"/>
                <w:color w:val="000000"/>
                <w:kern w:val="0"/>
                <w:szCs w:val="21"/>
              </w:rPr>
              <w:t>项目支出</w:t>
            </w:r>
          </w:p>
          <w:p>
            <w:pPr>
              <w:spacing w:line="360" w:lineRule="exact"/>
              <w:jc w:val="center"/>
              <w:rPr>
                <w:rFonts w:eastAsia="仿宋_GB2312"/>
                <w:color w:val="000000"/>
                <w:kern w:val="0"/>
                <w:szCs w:val="21"/>
              </w:rPr>
            </w:pPr>
            <w:r>
              <w:rPr>
                <w:rFonts w:eastAsia="仿宋_GB2312"/>
                <w:color w:val="000000"/>
                <w:kern w:val="0"/>
                <w:szCs w:val="21"/>
              </w:rPr>
              <w:t>名</w:t>
            </w:r>
            <w:r>
              <w:rPr>
                <w:rFonts w:hint="eastAsia" w:eastAsia="仿宋_GB2312"/>
                <w:color w:val="000000"/>
                <w:kern w:val="0"/>
                <w:szCs w:val="21"/>
              </w:rPr>
              <w:t xml:space="preserve">    </w:t>
            </w:r>
            <w:r>
              <w:rPr>
                <w:rFonts w:eastAsia="仿宋_GB2312"/>
                <w:color w:val="000000"/>
                <w:kern w:val="0"/>
                <w:szCs w:val="21"/>
              </w:rPr>
              <w:t>称</w:t>
            </w:r>
          </w:p>
        </w:tc>
        <w:tc>
          <w:tcPr>
            <w:tcW w:w="8911" w:type="dxa"/>
            <w:gridSpan w:val="8"/>
            <w:vAlign w:val="center"/>
          </w:tcPr>
          <w:p>
            <w:pPr>
              <w:spacing w:line="360" w:lineRule="exact"/>
              <w:jc w:val="center"/>
              <w:rPr>
                <w:rFonts w:eastAsia="仿宋_GB2312"/>
                <w:color w:val="000000"/>
                <w:kern w:val="0"/>
                <w:szCs w:val="21"/>
              </w:rPr>
            </w:pPr>
            <w:r>
              <w:rPr>
                <w:rFonts w:hint="eastAsia" w:eastAsia="仿宋_GB2312"/>
                <w:color w:val="000000"/>
                <w:kern w:val="0"/>
                <w:szCs w:val="21"/>
              </w:rPr>
              <w:t>环卫车运行</w:t>
            </w:r>
            <w:r>
              <w:rPr>
                <w:rFonts w:eastAsia="仿宋_GB2312"/>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088" w:type="dxa"/>
            <w:vAlign w:val="center"/>
          </w:tcPr>
          <w:p>
            <w:pPr>
              <w:spacing w:line="360" w:lineRule="exact"/>
              <w:jc w:val="left"/>
              <w:rPr>
                <w:rFonts w:eastAsia="仿宋_GB2312"/>
                <w:color w:val="000000"/>
                <w:kern w:val="0"/>
                <w:szCs w:val="21"/>
              </w:rPr>
            </w:pPr>
            <w:r>
              <w:rPr>
                <w:rFonts w:eastAsia="仿宋_GB2312"/>
                <w:color w:val="000000"/>
                <w:kern w:val="0"/>
                <w:szCs w:val="21"/>
              </w:rPr>
              <w:t>主管部门</w:t>
            </w:r>
          </w:p>
        </w:tc>
        <w:tc>
          <w:tcPr>
            <w:tcW w:w="4407" w:type="dxa"/>
            <w:gridSpan w:val="4"/>
            <w:vAlign w:val="center"/>
          </w:tcPr>
          <w:p>
            <w:pPr>
              <w:spacing w:line="360" w:lineRule="exact"/>
              <w:jc w:val="left"/>
              <w:rPr>
                <w:rFonts w:eastAsia="仿宋_GB2312"/>
                <w:color w:val="000000"/>
                <w:kern w:val="0"/>
                <w:szCs w:val="21"/>
              </w:rPr>
            </w:pPr>
            <w:r>
              <w:rPr>
                <w:rFonts w:eastAsia="仿宋_GB2312"/>
                <w:color w:val="000000"/>
                <w:kern w:val="0"/>
                <w:szCs w:val="21"/>
              </w:rPr>
              <w:t>　</w:t>
            </w:r>
          </w:p>
        </w:tc>
        <w:tc>
          <w:tcPr>
            <w:tcW w:w="1546" w:type="dxa"/>
            <w:vAlign w:val="center"/>
          </w:tcPr>
          <w:p>
            <w:pPr>
              <w:spacing w:line="360" w:lineRule="exact"/>
              <w:jc w:val="center"/>
              <w:rPr>
                <w:rFonts w:eastAsia="仿宋_GB2312"/>
                <w:color w:val="000000"/>
                <w:kern w:val="0"/>
                <w:szCs w:val="21"/>
              </w:rPr>
            </w:pPr>
            <w:r>
              <w:rPr>
                <w:rFonts w:eastAsia="仿宋_GB2312"/>
                <w:color w:val="000000"/>
                <w:kern w:val="0"/>
                <w:szCs w:val="21"/>
              </w:rPr>
              <w:t>实施单位</w:t>
            </w:r>
          </w:p>
        </w:tc>
        <w:tc>
          <w:tcPr>
            <w:tcW w:w="2958" w:type="dxa"/>
            <w:gridSpan w:val="3"/>
            <w:vAlign w:val="center"/>
          </w:tcPr>
          <w:p>
            <w:pPr>
              <w:spacing w:line="360" w:lineRule="exact"/>
              <w:jc w:val="left"/>
              <w:rPr>
                <w:rFonts w:eastAsia="仿宋_GB2312"/>
                <w:color w:val="000000"/>
                <w:kern w:val="0"/>
                <w:szCs w:val="21"/>
              </w:rPr>
            </w:pPr>
            <w:r>
              <w:rPr>
                <w:rFonts w:eastAsia="仿宋_GB2312"/>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1" w:hRule="atLeast"/>
          <w:jc w:val="center"/>
        </w:trPr>
        <w:tc>
          <w:tcPr>
            <w:tcW w:w="1088" w:type="dxa"/>
            <w:vMerge w:val="restart"/>
            <w:vAlign w:val="center"/>
          </w:tcPr>
          <w:p>
            <w:pPr>
              <w:spacing w:line="360" w:lineRule="exact"/>
              <w:jc w:val="center"/>
              <w:rPr>
                <w:rFonts w:eastAsia="仿宋_GB2312"/>
                <w:color w:val="000000"/>
                <w:kern w:val="0"/>
                <w:szCs w:val="21"/>
              </w:rPr>
            </w:pPr>
            <w:r>
              <w:rPr>
                <w:rFonts w:eastAsia="仿宋_GB2312"/>
                <w:color w:val="000000"/>
                <w:kern w:val="0"/>
                <w:szCs w:val="21"/>
              </w:rPr>
              <w:t>项目资金</w:t>
            </w:r>
            <w:r>
              <w:rPr>
                <w:rFonts w:eastAsia="仿宋_GB2312"/>
                <w:color w:val="000000"/>
                <w:kern w:val="0"/>
                <w:szCs w:val="21"/>
              </w:rPr>
              <w:br w:type="textWrapping"/>
            </w:r>
            <w:r>
              <w:rPr>
                <w:rFonts w:eastAsia="仿宋_GB2312"/>
                <w:color w:val="000000"/>
                <w:kern w:val="0"/>
                <w:szCs w:val="21"/>
              </w:rPr>
              <w:t>（万元）</w:t>
            </w:r>
          </w:p>
        </w:tc>
        <w:tc>
          <w:tcPr>
            <w:tcW w:w="2102" w:type="dxa"/>
            <w:gridSpan w:val="2"/>
            <w:vAlign w:val="center"/>
          </w:tcPr>
          <w:p>
            <w:pPr>
              <w:spacing w:line="360" w:lineRule="exact"/>
              <w:jc w:val="left"/>
              <w:rPr>
                <w:rFonts w:eastAsia="仿宋_GB2312"/>
                <w:color w:val="000000"/>
                <w:kern w:val="0"/>
                <w:szCs w:val="21"/>
              </w:rPr>
            </w:pPr>
            <w:r>
              <w:rPr>
                <w:rFonts w:eastAsia="仿宋_GB2312"/>
                <w:color w:val="000000"/>
                <w:kern w:val="0"/>
                <w:szCs w:val="21"/>
              </w:rPr>
              <w:t>　</w:t>
            </w:r>
          </w:p>
        </w:tc>
        <w:tc>
          <w:tcPr>
            <w:tcW w:w="1148" w:type="dxa"/>
            <w:vAlign w:val="center"/>
          </w:tcPr>
          <w:p>
            <w:pPr>
              <w:spacing w:line="360" w:lineRule="exact"/>
              <w:jc w:val="center"/>
              <w:rPr>
                <w:rFonts w:eastAsia="仿宋_GB2312"/>
                <w:color w:val="000000"/>
                <w:spacing w:val="-8"/>
                <w:kern w:val="0"/>
                <w:szCs w:val="21"/>
              </w:rPr>
            </w:pPr>
            <w:r>
              <w:rPr>
                <w:rFonts w:eastAsia="仿宋_GB2312"/>
                <w:color w:val="000000"/>
                <w:spacing w:val="-8"/>
                <w:kern w:val="0"/>
                <w:szCs w:val="21"/>
              </w:rPr>
              <w:t>年初预算数</w:t>
            </w:r>
          </w:p>
        </w:tc>
        <w:tc>
          <w:tcPr>
            <w:tcW w:w="1157" w:type="dxa"/>
            <w:vAlign w:val="center"/>
          </w:tcPr>
          <w:p>
            <w:pPr>
              <w:spacing w:line="360" w:lineRule="exact"/>
              <w:jc w:val="center"/>
              <w:rPr>
                <w:rFonts w:eastAsia="仿宋_GB2312"/>
                <w:color w:val="000000"/>
                <w:spacing w:val="-8"/>
                <w:kern w:val="0"/>
                <w:szCs w:val="21"/>
              </w:rPr>
            </w:pPr>
            <w:r>
              <w:rPr>
                <w:rFonts w:eastAsia="仿宋_GB2312"/>
                <w:color w:val="000000"/>
                <w:spacing w:val="-8"/>
                <w:kern w:val="0"/>
                <w:szCs w:val="21"/>
              </w:rPr>
              <w:t>全年预算数</w:t>
            </w:r>
          </w:p>
        </w:tc>
        <w:tc>
          <w:tcPr>
            <w:tcW w:w="1546" w:type="dxa"/>
          </w:tcPr>
          <w:p>
            <w:pPr>
              <w:spacing w:line="360" w:lineRule="exact"/>
              <w:jc w:val="center"/>
              <w:rPr>
                <w:rFonts w:eastAsia="仿宋_GB2312"/>
                <w:szCs w:val="21"/>
              </w:rPr>
            </w:pPr>
            <w:r>
              <w:rPr>
                <w:rFonts w:eastAsia="仿宋_GB2312"/>
                <w:szCs w:val="21"/>
              </w:rPr>
              <w:t>全年执</w:t>
            </w:r>
          </w:p>
          <w:p>
            <w:pPr>
              <w:spacing w:line="360" w:lineRule="exact"/>
              <w:jc w:val="center"/>
              <w:rPr>
                <w:rFonts w:eastAsia="仿宋_GB2312"/>
                <w:spacing w:val="-8"/>
                <w:szCs w:val="21"/>
              </w:rPr>
            </w:pPr>
            <w:r>
              <w:rPr>
                <w:rFonts w:eastAsia="仿宋_GB2312"/>
                <w:szCs w:val="21"/>
              </w:rPr>
              <w:t>行</w:t>
            </w:r>
            <w:r>
              <w:rPr>
                <w:rFonts w:hint="eastAsia" w:eastAsia="仿宋_GB2312"/>
                <w:szCs w:val="21"/>
              </w:rPr>
              <w:t xml:space="preserve">  </w:t>
            </w:r>
            <w:r>
              <w:rPr>
                <w:rFonts w:eastAsia="仿宋_GB2312"/>
                <w:szCs w:val="21"/>
              </w:rPr>
              <w:t>数</w:t>
            </w:r>
          </w:p>
        </w:tc>
        <w:tc>
          <w:tcPr>
            <w:tcW w:w="800" w:type="dxa"/>
            <w:vAlign w:val="center"/>
          </w:tcPr>
          <w:p>
            <w:pPr>
              <w:spacing w:line="360" w:lineRule="exact"/>
              <w:jc w:val="center"/>
              <w:rPr>
                <w:rFonts w:eastAsia="仿宋_GB2312"/>
                <w:szCs w:val="21"/>
              </w:rPr>
            </w:pPr>
            <w:r>
              <w:rPr>
                <w:rFonts w:eastAsia="仿宋_GB2312"/>
                <w:szCs w:val="21"/>
              </w:rPr>
              <w:t>分值</w:t>
            </w:r>
          </w:p>
        </w:tc>
        <w:tc>
          <w:tcPr>
            <w:tcW w:w="832" w:type="dxa"/>
            <w:vAlign w:val="center"/>
          </w:tcPr>
          <w:p>
            <w:pPr>
              <w:spacing w:line="360" w:lineRule="exact"/>
              <w:jc w:val="center"/>
              <w:rPr>
                <w:rFonts w:eastAsia="仿宋_GB2312"/>
                <w:szCs w:val="21"/>
              </w:rPr>
            </w:pPr>
            <w:r>
              <w:rPr>
                <w:rFonts w:eastAsia="仿宋_GB2312"/>
                <w:szCs w:val="21"/>
              </w:rPr>
              <w:t>执行率</w:t>
            </w:r>
          </w:p>
        </w:tc>
        <w:tc>
          <w:tcPr>
            <w:tcW w:w="1326" w:type="dxa"/>
            <w:vAlign w:val="center"/>
          </w:tcPr>
          <w:p>
            <w:pPr>
              <w:spacing w:line="360" w:lineRule="exact"/>
              <w:jc w:val="center"/>
              <w:rPr>
                <w:rFonts w:eastAsia="仿宋_GB2312"/>
                <w:szCs w:val="21"/>
              </w:rPr>
            </w:pPr>
            <w:r>
              <w:rPr>
                <w:rFonts w:eastAsia="仿宋_GB2312"/>
                <w:szCs w:val="21"/>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088" w:type="dxa"/>
            <w:vMerge w:val="continue"/>
            <w:vAlign w:val="center"/>
          </w:tcPr>
          <w:p>
            <w:pPr>
              <w:spacing w:line="360" w:lineRule="exact"/>
              <w:jc w:val="left"/>
              <w:rPr>
                <w:rFonts w:eastAsia="仿宋_GB2312"/>
                <w:color w:val="000000"/>
                <w:kern w:val="0"/>
                <w:szCs w:val="21"/>
              </w:rPr>
            </w:pPr>
          </w:p>
        </w:tc>
        <w:tc>
          <w:tcPr>
            <w:tcW w:w="2102" w:type="dxa"/>
            <w:gridSpan w:val="2"/>
            <w:vAlign w:val="center"/>
          </w:tcPr>
          <w:p>
            <w:pPr>
              <w:spacing w:line="360" w:lineRule="exact"/>
              <w:jc w:val="left"/>
              <w:rPr>
                <w:rFonts w:eastAsia="仿宋_GB2312"/>
                <w:color w:val="000000"/>
                <w:kern w:val="0"/>
                <w:szCs w:val="21"/>
              </w:rPr>
            </w:pPr>
            <w:r>
              <w:rPr>
                <w:rFonts w:eastAsia="仿宋_GB2312"/>
                <w:color w:val="000000"/>
                <w:kern w:val="0"/>
                <w:szCs w:val="21"/>
              </w:rPr>
              <w:t>年度资金总额　</w:t>
            </w:r>
          </w:p>
        </w:tc>
        <w:tc>
          <w:tcPr>
            <w:tcW w:w="1148" w:type="dxa"/>
            <w:vAlign w:val="center"/>
          </w:tcPr>
          <w:p>
            <w:pPr>
              <w:spacing w:line="360" w:lineRule="exact"/>
              <w:jc w:val="left"/>
              <w:rPr>
                <w:rFonts w:ascii="仿宋_GB2312" w:eastAsia="仿宋_GB2312"/>
                <w:color w:val="000000"/>
                <w:kern w:val="0"/>
                <w:szCs w:val="21"/>
              </w:rPr>
            </w:pPr>
            <w:r>
              <w:rPr>
                <w:rFonts w:hint="eastAsia" w:ascii="仿宋_GB2312" w:eastAsia="仿宋_GB2312"/>
                <w:color w:val="000000"/>
                <w:kern w:val="0"/>
                <w:szCs w:val="21"/>
              </w:rPr>
              <w:t>　195</w:t>
            </w:r>
          </w:p>
        </w:tc>
        <w:tc>
          <w:tcPr>
            <w:tcW w:w="1157" w:type="dxa"/>
            <w:vAlign w:val="center"/>
          </w:tcPr>
          <w:p>
            <w:pPr>
              <w:spacing w:line="360" w:lineRule="exact"/>
              <w:jc w:val="left"/>
              <w:rPr>
                <w:rFonts w:ascii="仿宋_GB2312" w:eastAsia="仿宋_GB2312"/>
                <w:color w:val="000000"/>
                <w:kern w:val="0"/>
                <w:szCs w:val="21"/>
              </w:rPr>
            </w:pPr>
            <w:r>
              <w:rPr>
                <w:rFonts w:hint="eastAsia" w:ascii="仿宋_GB2312" w:eastAsia="仿宋_GB2312"/>
                <w:color w:val="000000"/>
                <w:kern w:val="0"/>
                <w:szCs w:val="21"/>
              </w:rPr>
              <w:t>　195</w:t>
            </w:r>
          </w:p>
        </w:tc>
        <w:tc>
          <w:tcPr>
            <w:tcW w:w="1546" w:type="dxa"/>
            <w:vAlign w:val="center"/>
          </w:tcPr>
          <w:p>
            <w:pPr>
              <w:spacing w:line="360" w:lineRule="exact"/>
              <w:jc w:val="left"/>
              <w:rPr>
                <w:rFonts w:ascii="仿宋_GB2312" w:eastAsia="仿宋_GB2312"/>
                <w:color w:val="000000"/>
                <w:kern w:val="0"/>
                <w:szCs w:val="21"/>
              </w:rPr>
            </w:pPr>
            <w:r>
              <w:rPr>
                <w:rFonts w:hint="eastAsia" w:ascii="仿宋_GB2312" w:eastAsia="仿宋_GB2312"/>
                <w:color w:val="000000"/>
                <w:kern w:val="0"/>
                <w:szCs w:val="21"/>
              </w:rPr>
              <w:t>　</w:t>
            </w:r>
          </w:p>
        </w:tc>
        <w:tc>
          <w:tcPr>
            <w:tcW w:w="800" w:type="dxa"/>
            <w:vAlign w:val="center"/>
          </w:tcPr>
          <w:p>
            <w:pPr>
              <w:spacing w:line="360" w:lineRule="exact"/>
              <w:jc w:val="left"/>
              <w:rPr>
                <w:rFonts w:hint="eastAsia" w:ascii="仿宋_GB2312" w:eastAsia="仿宋_GB2312"/>
                <w:color w:val="000000"/>
                <w:kern w:val="0"/>
                <w:szCs w:val="21"/>
                <w:lang w:val="en-US" w:eastAsia="zh-CN"/>
              </w:rPr>
            </w:pPr>
            <w:r>
              <w:rPr>
                <w:rFonts w:hint="eastAsia" w:ascii="仿宋_GB2312" w:eastAsia="仿宋_GB2312"/>
                <w:color w:val="000000"/>
                <w:kern w:val="0"/>
                <w:szCs w:val="21"/>
              </w:rPr>
              <w:t>　10</w:t>
            </w:r>
            <w:r>
              <w:rPr>
                <w:rFonts w:hint="eastAsia" w:ascii="仿宋_GB2312" w:eastAsia="仿宋_GB2312"/>
                <w:color w:val="000000"/>
                <w:kern w:val="0"/>
                <w:szCs w:val="21"/>
                <w:lang w:val="en-US" w:eastAsia="zh-CN"/>
              </w:rPr>
              <w:t>0</w:t>
            </w:r>
          </w:p>
        </w:tc>
        <w:tc>
          <w:tcPr>
            <w:tcW w:w="832" w:type="dxa"/>
            <w:vAlign w:val="center"/>
          </w:tcPr>
          <w:p>
            <w:pPr>
              <w:spacing w:line="360" w:lineRule="exact"/>
              <w:jc w:val="left"/>
              <w:rPr>
                <w:rFonts w:ascii="仿宋_GB2312" w:eastAsia="仿宋_GB2312"/>
                <w:color w:val="000000"/>
                <w:kern w:val="0"/>
                <w:szCs w:val="21"/>
              </w:rPr>
            </w:pPr>
            <w:r>
              <w:rPr>
                <w:rFonts w:hint="eastAsia" w:ascii="仿宋_GB2312" w:eastAsia="仿宋_GB2312"/>
                <w:color w:val="000000"/>
                <w:kern w:val="0"/>
                <w:szCs w:val="21"/>
              </w:rPr>
              <w:t>　</w:t>
            </w:r>
          </w:p>
        </w:tc>
        <w:tc>
          <w:tcPr>
            <w:tcW w:w="1326" w:type="dxa"/>
            <w:vAlign w:val="center"/>
          </w:tcPr>
          <w:p>
            <w:pPr>
              <w:spacing w:line="360" w:lineRule="exact"/>
              <w:jc w:val="left"/>
              <w:rPr>
                <w:rFonts w:ascii="仿宋_GB2312" w:eastAsia="仿宋_GB2312"/>
                <w:color w:val="000000"/>
                <w:kern w:val="0"/>
                <w:szCs w:val="21"/>
              </w:rPr>
            </w:pPr>
            <w:r>
              <w:rPr>
                <w:rFonts w:hint="eastAsia" w:ascii="仿宋_GB2312" w:eastAsia="仿宋_GB2312"/>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088" w:type="dxa"/>
            <w:vMerge w:val="continue"/>
            <w:vAlign w:val="center"/>
          </w:tcPr>
          <w:p>
            <w:pPr>
              <w:spacing w:line="360" w:lineRule="exact"/>
              <w:jc w:val="left"/>
              <w:rPr>
                <w:rFonts w:eastAsia="仿宋_GB2312"/>
                <w:color w:val="000000"/>
                <w:kern w:val="0"/>
                <w:szCs w:val="21"/>
              </w:rPr>
            </w:pPr>
          </w:p>
        </w:tc>
        <w:tc>
          <w:tcPr>
            <w:tcW w:w="2102" w:type="dxa"/>
            <w:gridSpan w:val="2"/>
            <w:vAlign w:val="center"/>
          </w:tcPr>
          <w:p>
            <w:pPr>
              <w:spacing w:line="360" w:lineRule="exact"/>
              <w:jc w:val="left"/>
              <w:rPr>
                <w:rFonts w:eastAsia="仿宋_GB2312"/>
                <w:color w:val="000000"/>
                <w:kern w:val="0"/>
                <w:szCs w:val="21"/>
              </w:rPr>
            </w:pPr>
            <w:r>
              <w:rPr>
                <w:rFonts w:eastAsia="仿宋_GB2312"/>
                <w:color w:val="000000"/>
                <w:kern w:val="0"/>
                <w:szCs w:val="21"/>
              </w:rPr>
              <w:t>其中：当年财政拨款　</w:t>
            </w:r>
          </w:p>
        </w:tc>
        <w:tc>
          <w:tcPr>
            <w:tcW w:w="1148" w:type="dxa"/>
            <w:vAlign w:val="center"/>
          </w:tcPr>
          <w:p>
            <w:pPr>
              <w:spacing w:line="360" w:lineRule="exact"/>
              <w:jc w:val="left"/>
              <w:rPr>
                <w:rFonts w:ascii="仿宋_GB2312" w:eastAsia="仿宋_GB2312"/>
                <w:color w:val="000000"/>
                <w:kern w:val="0"/>
                <w:szCs w:val="21"/>
              </w:rPr>
            </w:pPr>
            <w:r>
              <w:rPr>
                <w:rFonts w:hint="eastAsia" w:ascii="仿宋_GB2312" w:eastAsia="仿宋_GB2312"/>
                <w:color w:val="000000"/>
                <w:kern w:val="0"/>
                <w:szCs w:val="21"/>
              </w:rPr>
              <w:t>　195</w:t>
            </w:r>
          </w:p>
        </w:tc>
        <w:tc>
          <w:tcPr>
            <w:tcW w:w="1157" w:type="dxa"/>
            <w:vAlign w:val="center"/>
          </w:tcPr>
          <w:p>
            <w:pPr>
              <w:spacing w:line="360" w:lineRule="exact"/>
              <w:jc w:val="left"/>
              <w:rPr>
                <w:rFonts w:ascii="仿宋_GB2312" w:eastAsia="仿宋_GB2312"/>
                <w:color w:val="000000"/>
                <w:kern w:val="0"/>
                <w:szCs w:val="21"/>
              </w:rPr>
            </w:pPr>
            <w:r>
              <w:rPr>
                <w:rFonts w:hint="eastAsia" w:ascii="仿宋_GB2312" w:eastAsia="仿宋_GB2312"/>
                <w:color w:val="000000"/>
                <w:kern w:val="0"/>
                <w:szCs w:val="21"/>
              </w:rPr>
              <w:t>　195</w:t>
            </w:r>
          </w:p>
        </w:tc>
        <w:tc>
          <w:tcPr>
            <w:tcW w:w="1546" w:type="dxa"/>
            <w:vAlign w:val="center"/>
          </w:tcPr>
          <w:p>
            <w:pPr>
              <w:spacing w:line="360" w:lineRule="exact"/>
              <w:jc w:val="left"/>
              <w:rPr>
                <w:rFonts w:ascii="仿宋_GB2312" w:eastAsia="仿宋_GB2312"/>
                <w:color w:val="000000"/>
                <w:kern w:val="0"/>
                <w:szCs w:val="21"/>
              </w:rPr>
            </w:pPr>
            <w:r>
              <w:rPr>
                <w:rFonts w:hint="eastAsia" w:ascii="仿宋_GB2312" w:eastAsia="仿宋_GB2312"/>
                <w:color w:val="000000"/>
                <w:kern w:val="0"/>
                <w:szCs w:val="21"/>
              </w:rPr>
              <w:t>　</w:t>
            </w:r>
          </w:p>
        </w:tc>
        <w:tc>
          <w:tcPr>
            <w:tcW w:w="800" w:type="dxa"/>
            <w:vAlign w:val="center"/>
          </w:tcPr>
          <w:p>
            <w:pPr>
              <w:spacing w:line="360" w:lineRule="exact"/>
              <w:jc w:val="left"/>
              <w:rPr>
                <w:rFonts w:ascii="仿宋_GB2312" w:eastAsia="仿宋_GB2312"/>
                <w:color w:val="000000"/>
                <w:kern w:val="0"/>
                <w:szCs w:val="21"/>
              </w:rPr>
            </w:pPr>
            <w:r>
              <w:rPr>
                <w:rFonts w:hint="eastAsia" w:ascii="仿宋_GB2312" w:eastAsia="仿宋_GB2312"/>
                <w:color w:val="000000"/>
                <w:kern w:val="0"/>
                <w:szCs w:val="21"/>
              </w:rPr>
              <w:t>　</w:t>
            </w:r>
          </w:p>
        </w:tc>
        <w:tc>
          <w:tcPr>
            <w:tcW w:w="832" w:type="dxa"/>
            <w:vAlign w:val="center"/>
          </w:tcPr>
          <w:p>
            <w:pPr>
              <w:spacing w:line="360" w:lineRule="exact"/>
              <w:jc w:val="left"/>
              <w:rPr>
                <w:rFonts w:ascii="仿宋_GB2312" w:eastAsia="仿宋_GB2312"/>
                <w:color w:val="000000"/>
                <w:kern w:val="0"/>
                <w:szCs w:val="21"/>
              </w:rPr>
            </w:pPr>
            <w:r>
              <w:rPr>
                <w:rFonts w:hint="eastAsia" w:ascii="仿宋_GB2312" w:eastAsia="仿宋_GB2312"/>
                <w:color w:val="000000"/>
                <w:kern w:val="0"/>
                <w:szCs w:val="21"/>
              </w:rPr>
              <w:t>　</w:t>
            </w:r>
          </w:p>
        </w:tc>
        <w:tc>
          <w:tcPr>
            <w:tcW w:w="1326" w:type="dxa"/>
            <w:vAlign w:val="center"/>
          </w:tcPr>
          <w:p>
            <w:pPr>
              <w:spacing w:line="360" w:lineRule="exact"/>
              <w:jc w:val="left"/>
              <w:rPr>
                <w:rFonts w:ascii="仿宋_GB2312" w:eastAsia="仿宋_GB2312"/>
                <w:color w:val="000000"/>
                <w:kern w:val="0"/>
                <w:szCs w:val="21"/>
              </w:rPr>
            </w:pPr>
            <w:r>
              <w:rPr>
                <w:rFonts w:hint="eastAsia" w:ascii="仿宋_GB2312" w:eastAsia="仿宋_GB2312"/>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088" w:type="dxa"/>
            <w:vMerge w:val="continue"/>
            <w:vAlign w:val="center"/>
          </w:tcPr>
          <w:p>
            <w:pPr>
              <w:spacing w:line="360" w:lineRule="exact"/>
              <w:jc w:val="left"/>
              <w:rPr>
                <w:rFonts w:eastAsia="仿宋_GB2312"/>
                <w:color w:val="000000"/>
                <w:kern w:val="0"/>
                <w:szCs w:val="21"/>
              </w:rPr>
            </w:pPr>
          </w:p>
        </w:tc>
        <w:tc>
          <w:tcPr>
            <w:tcW w:w="2102" w:type="dxa"/>
            <w:gridSpan w:val="2"/>
            <w:vAlign w:val="center"/>
          </w:tcPr>
          <w:p>
            <w:pPr>
              <w:spacing w:line="360" w:lineRule="exact"/>
              <w:jc w:val="left"/>
              <w:rPr>
                <w:rFonts w:eastAsia="仿宋_GB2312"/>
                <w:color w:val="000000"/>
                <w:kern w:val="0"/>
                <w:szCs w:val="21"/>
              </w:rPr>
            </w:pPr>
            <w:r>
              <w:rPr>
                <w:rFonts w:eastAsia="仿宋_GB2312"/>
                <w:color w:val="000000"/>
                <w:kern w:val="0"/>
                <w:szCs w:val="21"/>
              </w:rPr>
              <w:t>上年结转资金　</w:t>
            </w:r>
          </w:p>
        </w:tc>
        <w:tc>
          <w:tcPr>
            <w:tcW w:w="1148" w:type="dxa"/>
            <w:vAlign w:val="center"/>
          </w:tcPr>
          <w:p>
            <w:pPr>
              <w:spacing w:line="360" w:lineRule="exact"/>
              <w:jc w:val="left"/>
              <w:rPr>
                <w:rFonts w:ascii="仿宋_GB2312" w:eastAsia="仿宋_GB2312"/>
                <w:color w:val="000000"/>
                <w:kern w:val="0"/>
                <w:szCs w:val="21"/>
              </w:rPr>
            </w:pPr>
            <w:r>
              <w:rPr>
                <w:rFonts w:hint="eastAsia" w:ascii="仿宋_GB2312" w:eastAsia="仿宋_GB2312"/>
                <w:color w:val="000000"/>
                <w:kern w:val="0"/>
                <w:szCs w:val="21"/>
              </w:rPr>
              <w:t>　</w:t>
            </w:r>
          </w:p>
        </w:tc>
        <w:tc>
          <w:tcPr>
            <w:tcW w:w="1157" w:type="dxa"/>
            <w:vAlign w:val="center"/>
          </w:tcPr>
          <w:p>
            <w:pPr>
              <w:spacing w:line="360" w:lineRule="exact"/>
              <w:jc w:val="left"/>
              <w:rPr>
                <w:rFonts w:ascii="仿宋_GB2312" w:eastAsia="仿宋_GB2312"/>
                <w:color w:val="000000"/>
                <w:kern w:val="0"/>
                <w:szCs w:val="21"/>
              </w:rPr>
            </w:pPr>
            <w:r>
              <w:rPr>
                <w:rFonts w:hint="eastAsia" w:ascii="仿宋_GB2312" w:eastAsia="仿宋_GB2312"/>
                <w:color w:val="000000"/>
                <w:kern w:val="0"/>
                <w:szCs w:val="21"/>
              </w:rPr>
              <w:t>　</w:t>
            </w:r>
          </w:p>
        </w:tc>
        <w:tc>
          <w:tcPr>
            <w:tcW w:w="1546" w:type="dxa"/>
            <w:vAlign w:val="center"/>
          </w:tcPr>
          <w:p>
            <w:pPr>
              <w:spacing w:line="360" w:lineRule="exact"/>
              <w:jc w:val="left"/>
              <w:rPr>
                <w:rFonts w:ascii="仿宋_GB2312" w:eastAsia="仿宋_GB2312"/>
                <w:color w:val="000000"/>
                <w:kern w:val="0"/>
                <w:szCs w:val="21"/>
              </w:rPr>
            </w:pPr>
            <w:r>
              <w:rPr>
                <w:rFonts w:hint="eastAsia" w:ascii="仿宋_GB2312" w:eastAsia="仿宋_GB2312"/>
                <w:color w:val="000000"/>
                <w:kern w:val="0"/>
                <w:szCs w:val="21"/>
              </w:rPr>
              <w:t>　</w:t>
            </w:r>
          </w:p>
        </w:tc>
        <w:tc>
          <w:tcPr>
            <w:tcW w:w="800" w:type="dxa"/>
            <w:vAlign w:val="center"/>
          </w:tcPr>
          <w:p>
            <w:pPr>
              <w:spacing w:line="360" w:lineRule="exact"/>
              <w:jc w:val="left"/>
              <w:rPr>
                <w:rFonts w:ascii="仿宋_GB2312" w:eastAsia="仿宋_GB2312"/>
                <w:color w:val="000000"/>
                <w:kern w:val="0"/>
                <w:szCs w:val="21"/>
              </w:rPr>
            </w:pPr>
            <w:r>
              <w:rPr>
                <w:rFonts w:hint="eastAsia" w:ascii="仿宋_GB2312" w:eastAsia="仿宋_GB2312"/>
                <w:color w:val="000000"/>
                <w:kern w:val="0"/>
                <w:szCs w:val="21"/>
              </w:rPr>
              <w:t>　</w:t>
            </w:r>
          </w:p>
        </w:tc>
        <w:tc>
          <w:tcPr>
            <w:tcW w:w="832" w:type="dxa"/>
            <w:vAlign w:val="center"/>
          </w:tcPr>
          <w:p>
            <w:pPr>
              <w:spacing w:line="360" w:lineRule="exact"/>
              <w:jc w:val="left"/>
              <w:rPr>
                <w:rFonts w:ascii="仿宋_GB2312" w:eastAsia="仿宋_GB2312"/>
                <w:color w:val="000000"/>
                <w:kern w:val="0"/>
                <w:szCs w:val="21"/>
              </w:rPr>
            </w:pPr>
            <w:r>
              <w:rPr>
                <w:rFonts w:hint="eastAsia" w:ascii="仿宋_GB2312" w:eastAsia="仿宋_GB2312"/>
                <w:color w:val="000000"/>
                <w:kern w:val="0"/>
                <w:szCs w:val="21"/>
              </w:rPr>
              <w:t>　</w:t>
            </w:r>
          </w:p>
        </w:tc>
        <w:tc>
          <w:tcPr>
            <w:tcW w:w="1326" w:type="dxa"/>
            <w:vAlign w:val="center"/>
          </w:tcPr>
          <w:p>
            <w:pPr>
              <w:spacing w:line="360" w:lineRule="exact"/>
              <w:jc w:val="left"/>
              <w:rPr>
                <w:rFonts w:ascii="仿宋_GB2312" w:eastAsia="仿宋_GB2312"/>
                <w:color w:val="000000"/>
                <w:kern w:val="0"/>
                <w:szCs w:val="21"/>
              </w:rPr>
            </w:pPr>
            <w:r>
              <w:rPr>
                <w:rFonts w:hint="eastAsia" w:ascii="仿宋_GB2312" w:eastAsia="仿宋_GB2312"/>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088" w:type="dxa"/>
            <w:vMerge w:val="continue"/>
            <w:vAlign w:val="center"/>
          </w:tcPr>
          <w:p>
            <w:pPr>
              <w:spacing w:line="360" w:lineRule="exact"/>
              <w:jc w:val="left"/>
              <w:rPr>
                <w:rFonts w:eastAsia="仿宋_GB2312"/>
                <w:color w:val="000000"/>
                <w:kern w:val="0"/>
                <w:szCs w:val="21"/>
              </w:rPr>
            </w:pPr>
          </w:p>
        </w:tc>
        <w:tc>
          <w:tcPr>
            <w:tcW w:w="2102" w:type="dxa"/>
            <w:gridSpan w:val="2"/>
            <w:vAlign w:val="center"/>
          </w:tcPr>
          <w:p>
            <w:pPr>
              <w:spacing w:line="360" w:lineRule="exact"/>
              <w:ind w:firstLine="630" w:firstLineChars="300"/>
              <w:jc w:val="left"/>
              <w:rPr>
                <w:rFonts w:eastAsia="仿宋_GB2312"/>
                <w:color w:val="000000"/>
                <w:kern w:val="0"/>
                <w:szCs w:val="21"/>
              </w:rPr>
            </w:pPr>
            <w:r>
              <w:rPr>
                <w:rFonts w:eastAsia="仿宋_GB2312"/>
                <w:color w:val="000000"/>
                <w:kern w:val="0"/>
                <w:szCs w:val="21"/>
              </w:rPr>
              <w:t>其他资金</w:t>
            </w:r>
          </w:p>
        </w:tc>
        <w:tc>
          <w:tcPr>
            <w:tcW w:w="1148" w:type="dxa"/>
            <w:vAlign w:val="center"/>
          </w:tcPr>
          <w:p>
            <w:pPr>
              <w:spacing w:line="360" w:lineRule="exact"/>
              <w:jc w:val="left"/>
              <w:rPr>
                <w:rFonts w:ascii="仿宋_GB2312" w:eastAsia="仿宋_GB2312"/>
                <w:color w:val="000000"/>
                <w:kern w:val="0"/>
                <w:szCs w:val="21"/>
              </w:rPr>
            </w:pPr>
            <w:r>
              <w:rPr>
                <w:rFonts w:hint="eastAsia" w:ascii="仿宋_GB2312" w:eastAsia="仿宋_GB2312"/>
                <w:color w:val="000000"/>
                <w:kern w:val="0"/>
                <w:szCs w:val="21"/>
              </w:rPr>
              <w:t>　</w:t>
            </w:r>
          </w:p>
        </w:tc>
        <w:tc>
          <w:tcPr>
            <w:tcW w:w="1157" w:type="dxa"/>
            <w:vAlign w:val="center"/>
          </w:tcPr>
          <w:p>
            <w:pPr>
              <w:spacing w:line="360" w:lineRule="exact"/>
              <w:jc w:val="left"/>
              <w:rPr>
                <w:rFonts w:ascii="仿宋_GB2312" w:eastAsia="仿宋_GB2312"/>
                <w:color w:val="000000"/>
                <w:kern w:val="0"/>
                <w:szCs w:val="21"/>
              </w:rPr>
            </w:pPr>
            <w:r>
              <w:rPr>
                <w:rFonts w:hint="eastAsia" w:ascii="仿宋_GB2312" w:eastAsia="仿宋_GB2312"/>
                <w:color w:val="000000"/>
                <w:kern w:val="0"/>
                <w:szCs w:val="21"/>
              </w:rPr>
              <w:t>　</w:t>
            </w:r>
          </w:p>
        </w:tc>
        <w:tc>
          <w:tcPr>
            <w:tcW w:w="1546" w:type="dxa"/>
            <w:vAlign w:val="center"/>
          </w:tcPr>
          <w:p>
            <w:pPr>
              <w:spacing w:line="360" w:lineRule="exact"/>
              <w:jc w:val="left"/>
              <w:rPr>
                <w:rFonts w:ascii="仿宋_GB2312" w:eastAsia="仿宋_GB2312"/>
                <w:color w:val="000000"/>
                <w:kern w:val="0"/>
                <w:szCs w:val="21"/>
              </w:rPr>
            </w:pPr>
            <w:r>
              <w:rPr>
                <w:rFonts w:hint="eastAsia" w:ascii="仿宋_GB2312" w:eastAsia="仿宋_GB2312"/>
                <w:color w:val="000000"/>
                <w:kern w:val="0"/>
                <w:szCs w:val="21"/>
              </w:rPr>
              <w:t>　</w:t>
            </w:r>
          </w:p>
        </w:tc>
        <w:tc>
          <w:tcPr>
            <w:tcW w:w="800" w:type="dxa"/>
            <w:vAlign w:val="center"/>
          </w:tcPr>
          <w:p>
            <w:pPr>
              <w:spacing w:line="360" w:lineRule="exact"/>
              <w:jc w:val="left"/>
              <w:rPr>
                <w:rFonts w:ascii="仿宋_GB2312" w:eastAsia="仿宋_GB2312"/>
                <w:color w:val="000000"/>
                <w:kern w:val="0"/>
                <w:szCs w:val="21"/>
              </w:rPr>
            </w:pPr>
            <w:r>
              <w:rPr>
                <w:rFonts w:hint="eastAsia" w:ascii="仿宋_GB2312" w:eastAsia="仿宋_GB2312"/>
                <w:color w:val="000000"/>
                <w:kern w:val="0"/>
                <w:szCs w:val="21"/>
              </w:rPr>
              <w:t>　</w:t>
            </w:r>
          </w:p>
        </w:tc>
        <w:tc>
          <w:tcPr>
            <w:tcW w:w="832" w:type="dxa"/>
            <w:vAlign w:val="center"/>
          </w:tcPr>
          <w:p>
            <w:pPr>
              <w:spacing w:line="360" w:lineRule="exact"/>
              <w:jc w:val="left"/>
              <w:rPr>
                <w:rFonts w:ascii="仿宋_GB2312" w:eastAsia="仿宋_GB2312"/>
                <w:color w:val="000000"/>
                <w:kern w:val="0"/>
                <w:szCs w:val="21"/>
              </w:rPr>
            </w:pPr>
            <w:r>
              <w:rPr>
                <w:rFonts w:hint="eastAsia" w:ascii="仿宋_GB2312" w:eastAsia="仿宋_GB2312"/>
                <w:color w:val="000000"/>
                <w:kern w:val="0"/>
                <w:szCs w:val="21"/>
              </w:rPr>
              <w:t>　</w:t>
            </w:r>
          </w:p>
        </w:tc>
        <w:tc>
          <w:tcPr>
            <w:tcW w:w="1326" w:type="dxa"/>
            <w:vAlign w:val="center"/>
          </w:tcPr>
          <w:p>
            <w:pPr>
              <w:spacing w:line="360" w:lineRule="exact"/>
              <w:jc w:val="left"/>
              <w:rPr>
                <w:rFonts w:ascii="仿宋_GB2312" w:eastAsia="仿宋_GB2312"/>
                <w:color w:val="000000"/>
                <w:kern w:val="0"/>
                <w:szCs w:val="21"/>
              </w:rPr>
            </w:pPr>
            <w:r>
              <w:rPr>
                <w:rFonts w:hint="eastAsia" w:ascii="仿宋_GB2312" w:eastAsia="仿宋_GB2312"/>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6" w:hRule="atLeast"/>
          <w:jc w:val="center"/>
        </w:trPr>
        <w:tc>
          <w:tcPr>
            <w:tcW w:w="1088" w:type="dxa"/>
            <w:vMerge w:val="restart"/>
            <w:vAlign w:val="center"/>
          </w:tcPr>
          <w:p>
            <w:pPr>
              <w:spacing w:line="360" w:lineRule="exact"/>
              <w:jc w:val="center"/>
              <w:rPr>
                <w:rFonts w:eastAsia="仿宋_GB2312"/>
                <w:color w:val="000000"/>
                <w:kern w:val="0"/>
                <w:szCs w:val="21"/>
              </w:rPr>
            </w:pPr>
            <w:r>
              <w:rPr>
                <w:rFonts w:eastAsia="仿宋_GB2312"/>
                <w:color w:val="000000"/>
                <w:kern w:val="0"/>
                <w:szCs w:val="21"/>
              </w:rPr>
              <w:t>年度总体</w:t>
            </w:r>
          </w:p>
          <w:p>
            <w:pPr>
              <w:spacing w:line="360" w:lineRule="exact"/>
              <w:jc w:val="center"/>
              <w:rPr>
                <w:rFonts w:eastAsia="仿宋_GB2312"/>
                <w:color w:val="000000"/>
                <w:kern w:val="0"/>
                <w:szCs w:val="21"/>
              </w:rPr>
            </w:pPr>
            <w:r>
              <w:rPr>
                <w:rFonts w:eastAsia="仿宋_GB2312"/>
                <w:color w:val="000000"/>
                <w:kern w:val="0"/>
                <w:szCs w:val="21"/>
              </w:rPr>
              <w:t>目</w:t>
            </w:r>
            <w:r>
              <w:rPr>
                <w:rFonts w:hint="eastAsia" w:eastAsia="仿宋_GB2312"/>
                <w:color w:val="000000"/>
                <w:kern w:val="0"/>
                <w:szCs w:val="21"/>
              </w:rPr>
              <w:t xml:space="preserve">    </w:t>
            </w:r>
            <w:r>
              <w:rPr>
                <w:rFonts w:eastAsia="仿宋_GB2312"/>
                <w:color w:val="000000"/>
                <w:kern w:val="0"/>
                <w:szCs w:val="21"/>
              </w:rPr>
              <w:t>标</w:t>
            </w:r>
          </w:p>
        </w:tc>
        <w:tc>
          <w:tcPr>
            <w:tcW w:w="4407" w:type="dxa"/>
            <w:gridSpan w:val="4"/>
            <w:vAlign w:val="center"/>
          </w:tcPr>
          <w:p>
            <w:pPr>
              <w:spacing w:line="360" w:lineRule="exact"/>
              <w:jc w:val="center"/>
              <w:rPr>
                <w:rFonts w:eastAsia="仿宋_GB2312"/>
                <w:color w:val="000000"/>
                <w:kern w:val="0"/>
                <w:szCs w:val="21"/>
              </w:rPr>
            </w:pPr>
            <w:r>
              <w:rPr>
                <w:rFonts w:eastAsia="仿宋_GB2312"/>
                <w:color w:val="000000"/>
                <w:kern w:val="0"/>
                <w:szCs w:val="21"/>
              </w:rPr>
              <w:t>预期目标</w:t>
            </w:r>
          </w:p>
        </w:tc>
        <w:tc>
          <w:tcPr>
            <w:tcW w:w="4504" w:type="dxa"/>
            <w:gridSpan w:val="4"/>
            <w:vAlign w:val="center"/>
          </w:tcPr>
          <w:p>
            <w:pPr>
              <w:spacing w:line="360" w:lineRule="exact"/>
              <w:jc w:val="center"/>
              <w:rPr>
                <w:rFonts w:eastAsia="仿宋_GB2312"/>
                <w:color w:val="000000"/>
                <w:kern w:val="0"/>
                <w:szCs w:val="21"/>
              </w:rPr>
            </w:pPr>
            <w:r>
              <w:rPr>
                <w:rFonts w:eastAsia="仿宋_GB2312"/>
                <w:color w:val="000000"/>
                <w:kern w:val="0"/>
                <w:szCs w:val="21"/>
              </w:rPr>
              <w:t>实际完成情况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6" w:hRule="atLeast"/>
          <w:jc w:val="center"/>
        </w:trPr>
        <w:tc>
          <w:tcPr>
            <w:tcW w:w="1088" w:type="dxa"/>
            <w:vMerge w:val="continue"/>
            <w:vAlign w:val="center"/>
          </w:tcPr>
          <w:p>
            <w:pPr>
              <w:spacing w:line="360" w:lineRule="exact"/>
              <w:jc w:val="left"/>
              <w:rPr>
                <w:rFonts w:eastAsia="仿宋_GB2312"/>
                <w:color w:val="000000"/>
                <w:kern w:val="0"/>
                <w:szCs w:val="21"/>
              </w:rPr>
            </w:pPr>
          </w:p>
        </w:tc>
        <w:tc>
          <w:tcPr>
            <w:tcW w:w="4407" w:type="dxa"/>
            <w:gridSpan w:val="4"/>
            <w:vAlign w:val="center"/>
          </w:tcPr>
          <w:p>
            <w:pPr>
              <w:spacing w:line="360" w:lineRule="exact"/>
              <w:jc w:val="center"/>
              <w:rPr>
                <w:rFonts w:eastAsia="仿宋_GB2312"/>
                <w:color w:val="000000"/>
                <w:kern w:val="0"/>
                <w:szCs w:val="21"/>
              </w:rPr>
            </w:pPr>
            <w:r>
              <w:rPr>
                <w:rFonts w:eastAsia="仿宋_GB2312"/>
                <w:color w:val="000000"/>
                <w:kern w:val="0"/>
                <w:szCs w:val="21"/>
              </w:rPr>
              <w:t>　　</w:t>
            </w:r>
          </w:p>
        </w:tc>
        <w:tc>
          <w:tcPr>
            <w:tcW w:w="4504" w:type="dxa"/>
            <w:gridSpan w:val="4"/>
            <w:vAlign w:val="center"/>
          </w:tcPr>
          <w:p>
            <w:pPr>
              <w:spacing w:line="360" w:lineRule="exact"/>
              <w:jc w:val="left"/>
              <w:rPr>
                <w:rFonts w:eastAsia="仿宋_GB2312"/>
                <w:color w:val="000000"/>
                <w:kern w:val="0"/>
                <w:szCs w:val="21"/>
              </w:rPr>
            </w:pPr>
            <w:r>
              <w:rPr>
                <w:rFonts w:eastAsia="仿宋_GB2312"/>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8" w:hRule="atLeast"/>
          <w:jc w:val="center"/>
        </w:trPr>
        <w:tc>
          <w:tcPr>
            <w:tcW w:w="1088" w:type="dxa"/>
            <w:vMerge w:val="restart"/>
            <w:vAlign w:val="center"/>
          </w:tcPr>
          <w:p>
            <w:pPr>
              <w:spacing w:line="360" w:lineRule="exact"/>
              <w:jc w:val="center"/>
              <w:rPr>
                <w:rFonts w:eastAsia="仿宋_GB2312"/>
                <w:color w:val="000000"/>
                <w:kern w:val="0"/>
                <w:szCs w:val="21"/>
              </w:rPr>
            </w:pPr>
            <w:r>
              <w:rPr>
                <w:rFonts w:eastAsia="仿宋_GB2312"/>
                <w:color w:val="000000"/>
                <w:kern w:val="0"/>
                <w:szCs w:val="21"/>
              </w:rPr>
              <w:t>绩</w:t>
            </w:r>
          </w:p>
          <w:p>
            <w:pPr>
              <w:spacing w:line="360" w:lineRule="exact"/>
              <w:jc w:val="center"/>
              <w:rPr>
                <w:rFonts w:eastAsia="仿宋_GB2312"/>
                <w:color w:val="000000"/>
                <w:kern w:val="0"/>
                <w:szCs w:val="21"/>
              </w:rPr>
            </w:pPr>
            <w:r>
              <w:rPr>
                <w:rFonts w:eastAsia="仿宋_GB2312"/>
                <w:color w:val="000000"/>
                <w:kern w:val="0"/>
                <w:szCs w:val="21"/>
              </w:rPr>
              <w:t>效</w:t>
            </w:r>
          </w:p>
          <w:p>
            <w:pPr>
              <w:spacing w:line="360" w:lineRule="exact"/>
              <w:jc w:val="center"/>
              <w:rPr>
                <w:rFonts w:eastAsia="仿宋_GB2312"/>
                <w:color w:val="000000"/>
                <w:kern w:val="0"/>
                <w:szCs w:val="21"/>
              </w:rPr>
            </w:pPr>
            <w:r>
              <w:rPr>
                <w:rFonts w:eastAsia="仿宋_GB2312"/>
                <w:color w:val="000000"/>
                <w:kern w:val="0"/>
                <w:szCs w:val="21"/>
              </w:rPr>
              <w:t>指</w:t>
            </w:r>
          </w:p>
          <w:p>
            <w:pPr>
              <w:spacing w:line="360" w:lineRule="exact"/>
              <w:jc w:val="center"/>
              <w:rPr>
                <w:rFonts w:eastAsia="仿宋_GB2312"/>
                <w:color w:val="000000"/>
                <w:kern w:val="0"/>
                <w:szCs w:val="21"/>
              </w:rPr>
            </w:pPr>
            <w:r>
              <w:rPr>
                <w:rFonts w:eastAsia="仿宋_GB2312"/>
                <w:color w:val="000000"/>
                <w:kern w:val="0"/>
                <w:szCs w:val="21"/>
              </w:rPr>
              <w:t>标</w:t>
            </w:r>
          </w:p>
        </w:tc>
        <w:tc>
          <w:tcPr>
            <w:tcW w:w="959" w:type="dxa"/>
            <w:vAlign w:val="center"/>
          </w:tcPr>
          <w:p>
            <w:pPr>
              <w:spacing w:line="360" w:lineRule="exact"/>
              <w:jc w:val="center"/>
              <w:rPr>
                <w:rFonts w:eastAsia="仿宋_GB2312"/>
                <w:color w:val="000000"/>
                <w:kern w:val="0"/>
                <w:szCs w:val="21"/>
              </w:rPr>
            </w:pPr>
            <w:r>
              <w:rPr>
                <w:rFonts w:eastAsia="仿宋_GB2312"/>
                <w:color w:val="000000"/>
                <w:kern w:val="0"/>
                <w:szCs w:val="21"/>
              </w:rPr>
              <w:t>一级</w:t>
            </w:r>
          </w:p>
          <w:p>
            <w:pPr>
              <w:spacing w:line="360" w:lineRule="exact"/>
              <w:jc w:val="center"/>
              <w:rPr>
                <w:rFonts w:eastAsia="仿宋_GB2312"/>
                <w:color w:val="000000"/>
                <w:kern w:val="0"/>
                <w:szCs w:val="21"/>
              </w:rPr>
            </w:pPr>
            <w:r>
              <w:rPr>
                <w:rFonts w:eastAsia="仿宋_GB2312"/>
                <w:color w:val="000000"/>
                <w:kern w:val="0"/>
                <w:szCs w:val="21"/>
              </w:rPr>
              <w:t>指标</w:t>
            </w:r>
          </w:p>
        </w:tc>
        <w:tc>
          <w:tcPr>
            <w:tcW w:w="1143" w:type="dxa"/>
            <w:vAlign w:val="center"/>
          </w:tcPr>
          <w:p>
            <w:pPr>
              <w:spacing w:line="360" w:lineRule="exact"/>
              <w:jc w:val="center"/>
              <w:rPr>
                <w:rFonts w:eastAsia="仿宋_GB2312"/>
                <w:color w:val="000000"/>
                <w:kern w:val="0"/>
                <w:szCs w:val="21"/>
              </w:rPr>
            </w:pPr>
            <w:r>
              <w:rPr>
                <w:rFonts w:eastAsia="仿宋_GB2312"/>
                <w:color w:val="000000"/>
                <w:kern w:val="0"/>
                <w:szCs w:val="21"/>
              </w:rPr>
              <w:t>二级指标</w:t>
            </w:r>
          </w:p>
        </w:tc>
        <w:tc>
          <w:tcPr>
            <w:tcW w:w="1148" w:type="dxa"/>
            <w:vAlign w:val="center"/>
          </w:tcPr>
          <w:p>
            <w:pPr>
              <w:spacing w:line="360" w:lineRule="exact"/>
              <w:jc w:val="center"/>
              <w:rPr>
                <w:rFonts w:eastAsia="仿宋_GB2312"/>
                <w:color w:val="000000"/>
                <w:kern w:val="0"/>
                <w:szCs w:val="21"/>
              </w:rPr>
            </w:pPr>
            <w:r>
              <w:rPr>
                <w:rFonts w:eastAsia="仿宋_GB2312"/>
                <w:color w:val="000000"/>
                <w:kern w:val="0"/>
                <w:szCs w:val="21"/>
              </w:rPr>
              <w:t>三级指标</w:t>
            </w:r>
          </w:p>
        </w:tc>
        <w:tc>
          <w:tcPr>
            <w:tcW w:w="1157" w:type="dxa"/>
            <w:vAlign w:val="center"/>
          </w:tcPr>
          <w:p>
            <w:pPr>
              <w:spacing w:line="360" w:lineRule="exact"/>
              <w:jc w:val="center"/>
              <w:rPr>
                <w:rFonts w:eastAsia="仿宋_GB2312"/>
                <w:color w:val="000000"/>
                <w:kern w:val="0"/>
                <w:szCs w:val="21"/>
              </w:rPr>
            </w:pPr>
            <w:r>
              <w:rPr>
                <w:rFonts w:eastAsia="仿宋_GB2312"/>
                <w:color w:val="000000"/>
                <w:kern w:val="0"/>
                <w:szCs w:val="21"/>
              </w:rPr>
              <w:t>年度</w:t>
            </w:r>
          </w:p>
          <w:p>
            <w:pPr>
              <w:spacing w:line="360" w:lineRule="exact"/>
              <w:jc w:val="center"/>
              <w:rPr>
                <w:rFonts w:eastAsia="仿宋_GB2312"/>
                <w:color w:val="000000"/>
                <w:kern w:val="0"/>
                <w:szCs w:val="21"/>
              </w:rPr>
            </w:pPr>
            <w:r>
              <w:rPr>
                <w:rFonts w:eastAsia="仿宋_GB2312"/>
                <w:color w:val="000000"/>
                <w:kern w:val="0"/>
                <w:szCs w:val="21"/>
              </w:rPr>
              <w:t>指标值</w:t>
            </w:r>
          </w:p>
        </w:tc>
        <w:tc>
          <w:tcPr>
            <w:tcW w:w="1546" w:type="dxa"/>
            <w:vAlign w:val="center"/>
          </w:tcPr>
          <w:p>
            <w:pPr>
              <w:spacing w:line="360" w:lineRule="exact"/>
              <w:jc w:val="center"/>
              <w:rPr>
                <w:rFonts w:eastAsia="仿宋_GB2312"/>
                <w:color w:val="000000"/>
                <w:kern w:val="0"/>
                <w:szCs w:val="21"/>
              </w:rPr>
            </w:pPr>
            <w:r>
              <w:rPr>
                <w:rFonts w:eastAsia="仿宋_GB2312"/>
                <w:color w:val="000000"/>
                <w:kern w:val="0"/>
                <w:szCs w:val="21"/>
              </w:rPr>
              <w:t>实际</w:t>
            </w:r>
          </w:p>
          <w:p>
            <w:pPr>
              <w:spacing w:line="360" w:lineRule="exact"/>
              <w:jc w:val="center"/>
              <w:rPr>
                <w:rFonts w:eastAsia="仿宋_GB2312"/>
                <w:color w:val="000000"/>
                <w:kern w:val="0"/>
                <w:szCs w:val="21"/>
              </w:rPr>
            </w:pPr>
            <w:r>
              <w:rPr>
                <w:rFonts w:eastAsia="仿宋_GB2312"/>
                <w:color w:val="000000"/>
                <w:kern w:val="0"/>
                <w:szCs w:val="21"/>
              </w:rPr>
              <w:t>完成值</w:t>
            </w:r>
          </w:p>
        </w:tc>
        <w:tc>
          <w:tcPr>
            <w:tcW w:w="800" w:type="dxa"/>
            <w:vAlign w:val="center"/>
          </w:tcPr>
          <w:p>
            <w:pPr>
              <w:spacing w:line="360" w:lineRule="exact"/>
              <w:jc w:val="center"/>
              <w:rPr>
                <w:rFonts w:eastAsia="仿宋_GB2312"/>
                <w:color w:val="000000"/>
                <w:kern w:val="0"/>
                <w:szCs w:val="21"/>
              </w:rPr>
            </w:pPr>
            <w:r>
              <w:rPr>
                <w:rFonts w:eastAsia="仿宋_GB2312"/>
                <w:color w:val="000000"/>
                <w:kern w:val="0"/>
                <w:szCs w:val="21"/>
              </w:rPr>
              <w:t>分值</w:t>
            </w:r>
          </w:p>
        </w:tc>
        <w:tc>
          <w:tcPr>
            <w:tcW w:w="832" w:type="dxa"/>
            <w:vAlign w:val="center"/>
          </w:tcPr>
          <w:p>
            <w:pPr>
              <w:spacing w:line="360" w:lineRule="exact"/>
              <w:jc w:val="center"/>
              <w:rPr>
                <w:rFonts w:eastAsia="仿宋_GB2312"/>
                <w:color w:val="000000"/>
                <w:kern w:val="0"/>
                <w:szCs w:val="21"/>
              </w:rPr>
            </w:pPr>
            <w:r>
              <w:rPr>
                <w:rFonts w:eastAsia="仿宋_GB2312"/>
                <w:color w:val="000000"/>
                <w:kern w:val="0"/>
                <w:szCs w:val="21"/>
              </w:rPr>
              <w:t>得分</w:t>
            </w:r>
          </w:p>
        </w:tc>
        <w:tc>
          <w:tcPr>
            <w:tcW w:w="1326" w:type="dxa"/>
            <w:vAlign w:val="center"/>
          </w:tcPr>
          <w:p>
            <w:pPr>
              <w:spacing w:line="360" w:lineRule="exact"/>
              <w:jc w:val="center"/>
              <w:rPr>
                <w:rFonts w:eastAsia="仿宋_GB2312"/>
                <w:color w:val="000000"/>
                <w:spacing w:val="-6"/>
                <w:kern w:val="0"/>
                <w:szCs w:val="21"/>
              </w:rPr>
            </w:pPr>
            <w:r>
              <w:rPr>
                <w:rFonts w:eastAsia="仿宋_GB2312"/>
                <w:color w:val="000000"/>
                <w:spacing w:val="-6"/>
                <w:kern w:val="0"/>
                <w:szCs w:val="21"/>
              </w:rPr>
              <w:t>偏差原因分析及改进措施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088" w:type="dxa"/>
            <w:vMerge w:val="continue"/>
            <w:vAlign w:val="center"/>
          </w:tcPr>
          <w:p>
            <w:pPr>
              <w:spacing w:line="360" w:lineRule="exact"/>
              <w:jc w:val="center"/>
              <w:rPr>
                <w:rFonts w:eastAsia="仿宋_GB2312"/>
                <w:color w:val="000000"/>
                <w:kern w:val="0"/>
                <w:szCs w:val="21"/>
              </w:rPr>
            </w:pPr>
          </w:p>
        </w:tc>
        <w:tc>
          <w:tcPr>
            <w:tcW w:w="959" w:type="dxa"/>
            <w:vMerge w:val="restart"/>
            <w:vAlign w:val="center"/>
          </w:tcPr>
          <w:p>
            <w:pPr>
              <w:spacing w:line="360" w:lineRule="exact"/>
              <w:jc w:val="center"/>
              <w:rPr>
                <w:rFonts w:ascii="仿宋_GB2312" w:eastAsia="仿宋_GB2312"/>
                <w:color w:val="000000"/>
                <w:kern w:val="0"/>
                <w:szCs w:val="21"/>
              </w:rPr>
            </w:pPr>
            <w:r>
              <w:rPr>
                <w:rFonts w:hint="eastAsia" w:ascii="仿宋_GB2312" w:eastAsia="仿宋_GB2312"/>
                <w:color w:val="000000"/>
                <w:kern w:val="0"/>
                <w:szCs w:val="21"/>
              </w:rPr>
              <w:t>产出</w:t>
            </w:r>
          </w:p>
          <w:p>
            <w:pPr>
              <w:spacing w:line="360" w:lineRule="exact"/>
              <w:jc w:val="center"/>
              <w:rPr>
                <w:rFonts w:ascii="仿宋_GB2312" w:eastAsia="仿宋_GB2312"/>
                <w:color w:val="000000"/>
                <w:kern w:val="0"/>
                <w:szCs w:val="21"/>
              </w:rPr>
            </w:pPr>
            <w:r>
              <w:rPr>
                <w:rFonts w:hint="eastAsia" w:ascii="仿宋_GB2312" w:eastAsia="仿宋_GB2312"/>
                <w:color w:val="000000"/>
                <w:kern w:val="0"/>
                <w:szCs w:val="21"/>
              </w:rPr>
              <w:t>指标</w:t>
            </w:r>
          </w:p>
          <w:p>
            <w:pPr>
              <w:spacing w:line="360" w:lineRule="exact"/>
              <w:jc w:val="center"/>
              <w:rPr>
                <w:rFonts w:ascii="仿宋_GB2312" w:eastAsia="仿宋_GB2312"/>
                <w:color w:val="000000"/>
                <w:kern w:val="0"/>
                <w:szCs w:val="21"/>
              </w:rPr>
            </w:pPr>
            <w:r>
              <w:rPr>
                <w:rFonts w:hint="eastAsia" w:ascii="仿宋_GB2312" w:eastAsia="仿宋_GB2312"/>
                <w:color w:val="000000"/>
                <w:kern w:val="0"/>
                <w:szCs w:val="21"/>
              </w:rPr>
              <w:t>(50分)</w:t>
            </w:r>
          </w:p>
        </w:tc>
        <w:tc>
          <w:tcPr>
            <w:tcW w:w="1143" w:type="dxa"/>
            <w:vAlign w:val="center"/>
          </w:tcPr>
          <w:p>
            <w:pPr>
              <w:spacing w:line="360" w:lineRule="exact"/>
              <w:jc w:val="center"/>
              <w:rPr>
                <w:rFonts w:eastAsia="仿宋_GB2312"/>
                <w:color w:val="000000"/>
                <w:kern w:val="0"/>
                <w:szCs w:val="21"/>
              </w:rPr>
            </w:pPr>
            <w:r>
              <w:rPr>
                <w:rFonts w:eastAsia="仿宋_GB2312"/>
                <w:color w:val="000000"/>
                <w:kern w:val="0"/>
                <w:szCs w:val="21"/>
              </w:rPr>
              <w:t>数量指标</w:t>
            </w:r>
          </w:p>
        </w:tc>
        <w:tc>
          <w:tcPr>
            <w:tcW w:w="1148" w:type="dxa"/>
            <w:vAlign w:val="center"/>
          </w:tcPr>
          <w:p>
            <w:pPr>
              <w:spacing w:line="360" w:lineRule="exact"/>
              <w:jc w:val="left"/>
              <w:rPr>
                <w:rFonts w:eastAsia="仿宋_GB2312"/>
                <w:color w:val="000000"/>
                <w:kern w:val="0"/>
                <w:szCs w:val="21"/>
              </w:rPr>
            </w:pPr>
          </w:p>
        </w:tc>
        <w:tc>
          <w:tcPr>
            <w:tcW w:w="1157" w:type="dxa"/>
            <w:vAlign w:val="center"/>
          </w:tcPr>
          <w:p>
            <w:pPr>
              <w:spacing w:line="360" w:lineRule="exact"/>
              <w:jc w:val="left"/>
              <w:rPr>
                <w:rFonts w:eastAsia="仿宋_GB2312"/>
                <w:color w:val="000000"/>
                <w:kern w:val="0"/>
                <w:szCs w:val="21"/>
              </w:rPr>
            </w:pPr>
            <w:r>
              <w:rPr>
                <w:rFonts w:eastAsia="仿宋_GB2312"/>
                <w:color w:val="000000"/>
                <w:kern w:val="0"/>
                <w:szCs w:val="21"/>
              </w:rPr>
              <w:t>　</w:t>
            </w:r>
          </w:p>
        </w:tc>
        <w:tc>
          <w:tcPr>
            <w:tcW w:w="1546" w:type="dxa"/>
            <w:vAlign w:val="center"/>
          </w:tcPr>
          <w:p>
            <w:pPr>
              <w:spacing w:line="360" w:lineRule="exact"/>
              <w:jc w:val="left"/>
              <w:rPr>
                <w:rFonts w:eastAsia="仿宋_GB2312"/>
                <w:color w:val="000000"/>
                <w:kern w:val="0"/>
                <w:szCs w:val="21"/>
              </w:rPr>
            </w:pPr>
            <w:r>
              <w:rPr>
                <w:rFonts w:eastAsia="仿宋_GB2312"/>
                <w:color w:val="000000"/>
                <w:kern w:val="0"/>
                <w:szCs w:val="21"/>
              </w:rPr>
              <w:t>　</w:t>
            </w:r>
          </w:p>
        </w:tc>
        <w:tc>
          <w:tcPr>
            <w:tcW w:w="800" w:type="dxa"/>
            <w:vAlign w:val="center"/>
          </w:tcPr>
          <w:p>
            <w:pPr>
              <w:spacing w:line="360" w:lineRule="exact"/>
              <w:jc w:val="left"/>
              <w:rPr>
                <w:rFonts w:eastAsia="仿宋_GB2312"/>
                <w:color w:val="000000"/>
                <w:kern w:val="0"/>
                <w:szCs w:val="21"/>
              </w:rPr>
            </w:pPr>
            <w:r>
              <w:rPr>
                <w:rFonts w:eastAsia="仿宋_GB2312"/>
                <w:color w:val="000000"/>
                <w:kern w:val="0"/>
                <w:szCs w:val="21"/>
              </w:rPr>
              <w:t>　</w:t>
            </w:r>
          </w:p>
        </w:tc>
        <w:tc>
          <w:tcPr>
            <w:tcW w:w="832" w:type="dxa"/>
            <w:vAlign w:val="center"/>
          </w:tcPr>
          <w:p>
            <w:pPr>
              <w:spacing w:line="360" w:lineRule="exact"/>
              <w:jc w:val="left"/>
              <w:rPr>
                <w:rFonts w:eastAsia="仿宋_GB2312"/>
                <w:color w:val="000000"/>
                <w:kern w:val="0"/>
                <w:szCs w:val="21"/>
              </w:rPr>
            </w:pPr>
            <w:r>
              <w:rPr>
                <w:rFonts w:eastAsia="仿宋_GB2312"/>
                <w:color w:val="000000"/>
                <w:kern w:val="0"/>
                <w:szCs w:val="21"/>
              </w:rPr>
              <w:t>　</w:t>
            </w:r>
          </w:p>
        </w:tc>
        <w:tc>
          <w:tcPr>
            <w:tcW w:w="1326" w:type="dxa"/>
            <w:vAlign w:val="center"/>
          </w:tcPr>
          <w:p>
            <w:pPr>
              <w:spacing w:line="360" w:lineRule="exact"/>
              <w:jc w:val="left"/>
              <w:rPr>
                <w:rFonts w:eastAsia="仿宋_GB2312"/>
                <w:color w:val="000000"/>
                <w:kern w:val="0"/>
                <w:szCs w:val="21"/>
              </w:rPr>
            </w:pPr>
            <w:r>
              <w:rPr>
                <w:rFonts w:eastAsia="仿宋_GB2312"/>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088" w:type="dxa"/>
            <w:vMerge w:val="continue"/>
            <w:vAlign w:val="center"/>
          </w:tcPr>
          <w:p>
            <w:pPr>
              <w:spacing w:line="360" w:lineRule="exact"/>
              <w:jc w:val="center"/>
              <w:rPr>
                <w:rFonts w:eastAsia="仿宋_GB2312"/>
                <w:color w:val="000000"/>
                <w:kern w:val="0"/>
                <w:szCs w:val="21"/>
              </w:rPr>
            </w:pPr>
          </w:p>
        </w:tc>
        <w:tc>
          <w:tcPr>
            <w:tcW w:w="959" w:type="dxa"/>
            <w:vMerge w:val="continue"/>
            <w:vAlign w:val="center"/>
          </w:tcPr>
          <w:p>
            <w:pPr>
              <w:spacing w:line="360" w:lineRule="exact"/>
              <w:jc w:val="left"/>
              <w:rPr>
                <w:rFonts w:ascii="仿宋_GB2312" w:eastAsia="仿宋_GB2312"/>
                <w:color w:val="000000"/>
                <w:kern w:val="0"/>
                <w:szCs w:val="21"/>
              </w:rPr>
            </w:pPr>
          </w:p>
        </w:tc>
        <w:tc>
          <w:tcPr>
            <w:tcW w:w="1143" w:type="dxa"/>
            <w:vAlign w:val="center"/>
          </w:tcPr>
          <w:p>
            <w:pPr>
              <w:spacing w:line="360" w:lineRule="exact"/>
              <w:jc w:val="center"/>
              <w:rPr>
                <w:rFonts w:eastAsia="仿宋_GB2312"/>
                <w:color w:val="000000"/>
                <w:kern w:val="0"/>
                <w:szCs w:val="21"/>
              </w:rPr>
            </w:pPr>
            <w:r>
              <w:rPr>
                <w:rFonts w:eastAsia="仿宋_GB2312"/>
                <w:color w:val="000000"/>
                <w:kern w:val="0"/>
                <w:szCs w:val="21"/>
              </w:rPr>
              <w:t>质量指标</w:t>
            </w:r>
          </w:p>
        </w:tc>
        <w:tc>
          <w:tcPr>
            <w:tcW w:w="1148" w:type="dxa"/>
            <w:vAlign w:val="center"/>
          </w:tcPr>
          <w:p>
            <w:pPr>
              <w:spacing w:line="360" w:lineRule="exact"/>
              <w:jc w:val="center"/>
              <w:rPr>
                <w:rFonts w:eastAsia="仿宋_GB2312"/>
                <w:szCs w:val="21"/>
              </w:rPr>
            </w:pPr>
            <w:r>
              <w:rPr>
                <w:rFonts w:hint="eastAsia" w:eastAsia="仿宋_GB2312"/>
                <w:szCs w:val="21"/>
              </w:rPr>
              <w:t>垃圾日产日清</w:t>
            </w:r>
          </w:p>
        </w:tc>
        <w:tc>
          <w:tcPr>
            <w:tcW w:w="1157" w:type="dxa"/>
            <w:vAlign w:val="center"/>
          </w:tcPr>
          <w:p>
            <w:pPr>
              <w:jc w:val="center"/>
              <w:rPr>
                <w:rFonts w:eastAsia="仿宋_GB2312"/>
                <w:szCs w:val="21"/>
              </w:rPr>
            </w:pPr>
            <w:r>
              <w:rPr>
                <w:rFonts w:hint="eastAsia" w:eastAsia="仿宋_GB2312"/>
                <w:szCs w:val="21"/>
              </w:rPr>
              <w:t>100%</w:t>
            </w:r>
          </w:p>
        </w:tc>
        <w:tc>
          <w:tcPr>
            <w:tcW w:w="1546" w:type="dxa"/>
            <w:vAlign w:val="center"/>
          </w:tcPr>
          <w:p>
            <w:pPr>
              <w:jc w:val="center"/>
              <w:rPr>
                <w:rFonts w:eastAsia="仿宋_GB2312"/>
                <w:szCs w:val="21"/>
              </w:rPr>
            </w:pPr>
            <w:r>
              <w:rPr>
                <w:rFonts w:hint="eastAsia" w:eastAsia="仿宋_GB2312"/>
                <w:szCs w:val="21"/>
              </w:rPr>
              <w:t>100%</w:t>
            </w:r>
          </w:p>
        </w:tc>
        <w:tc>
          <w:tcPr>
            <w:tcW w:w="800" w:type="dxa"/>
            <w:vAlign w:val="center"/>
          </w:tcPr>
          <w:p>
            <w:pPr>
              <w:spacing w:line="360" w:lineRule="exact"/>
              <w:jc w:val="left"/>
              <w:rPr>
                <w:rFonts w:eastAsia="仿宋_GB2312"/>
                <w:color w:val="000000"/>
                <w:kern w:val="0"/>
                <w:szCs w:val="21"/>
              </w:rPr>
            </w:pPr>
            <w:r>
              <w:rPr>
                <w:rFonts w:eastAsia="仿宋_GB2312"/>
                <w:color w:val="000000"/>
                <w:kern w:val="0"/>
                <w:szCs w:val="21"/>
              </w:rPr>
              <w:t>　</w:t>
            </w:r>
          </w:p>
        </w:tc>
        <w:tc>
          <w:tcPr>
            <w:tcW w:w="832" w:type="dxa"/>
            <w:vAlign w:val="center"/>
          </w:tcPr>
          <w:p>
            <w:pPr>
              <w:spacing w:line="360" w:lineRule="exact"/>
              <w:jc w:val="left"/>
              <w:rPr>
                <w:rFonts w:eastAsia="仿宋_GB2312"/>
                <w:color w:val="000000"/>
                <w:kern w:val="0"/>
                <w:szCs w:val="21"/>
              </w:rPr>
            </w:pPr>
            <w:r>
              <w:rPr>
                <w:rFonts w:eastAsia="仿宋_GB2312"/>
                <w:color w:val="000000"/>
                <w:kern w:val="0"/>
                <w:szCs w:val="21"/>
              </w:rPr>
              <w:t>　</w:t>
            </w:r>
          </w:p>
        </w:tc>
        <w:tc>
          <w:tcPr>
            <w:tcW w:w="1326" w:type="dxa"/>
            <w:vAlign w:val="center"/>
          </w:tcPr>
          <w:p>
            <w:pPr>
              <w:spacing w:line="360" w:lineRule="exact"/>
              <w:jc w:val="left"/>
              <w:rPr>
                <w:rFonts w:eastAsia="仿宋_GB2312"/>
                <w:color w:val="000000"/>
                <w:kern w:val="0"/>
                <w:szCs w:val="21"/>
              </w:rPr>
            </w:pPr>
            <w:r>
              <w:rPr>
                <w:rFonts w:eastAsia="仿宋_GB2312"/>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088" w:type="dxa"/>
            <w:vMerge w:val="continue"/>
            <w:vAlign w:val="center"/>
          </w:tcPr>
          <w:p>
            <w:pPr>
              <w:spacing w:line="360" w:lineRule="exact"/>
              <w:jc w:val="center"/>
              <w:rPr>
                <w:rFonts w:eastAsia="仿宋_GB2312"/>
                <w:color w:val="000000"/>
                <w:kern w:val="0"/>
                <w:szCs w:val="21"/>
              </w:rPr>
            </w:pPr>
          </w:p>
        </w:tc>
        <w:tc>
          <w:tcPr>
            <w:tcW w:w="959" w:type="dxa"/>
            <w:vMerge w:val="continue"/>
            <w:vAlign w:val="center"/>
          </w:tcPr>
          <w:p>
            <w:pPr>
              <w:spacing w:line="360" w:lineRule="exact"/>
              <w:jc w:val="left"/>
              <w:rPr>
                <w:rFonts w:ascii="仿宋_GB2312" w:eastAsia="仿宋_GB2312"/>
                <w:color w:val="000000"/>
                <w:kern w:val="0"/>
                <w:szCs w:val="21"/>
              </w:rPr>
            </w:pPr>
          </w:p>
        </w:tc>
        <w:tc>
          <w:tcPr>
            <w:tcW w:w="1143" w:type="dxa"/>
            <w:vAlign w:val="center"/>
          </w:tcPr>
          <w:p>
            <w:pPr>
              <w:spacing w:line="360" w:lineRule="exact"/>
              <w:jc w:val="center"/>
              <w:rPr>
                <w:rFonts w:eastAsia="仿宋_GB2312"/>
                <w:color w:val="000000"/>
                <w:kern w:val="0"/>
                <w:szCs w:val="21"/>
              </w:rPr>
            </w:pPr>
            <w:r>
              <w:rPr>
                <w:rFonts w:eastAsia="仿宋_GB2312"/>
                <w:color w:val="000000"/>
                <w:kern w:val="0"/>
                <w:szCs w:val="21"/>
              </w:rPr>
              <w:t>时效指标</w:t>
            </w:r>
          </w:p>
        </w:tc>
        <w:tc>
          <w:tcPr>
            <w:tcW w:w="1148" w:type="dxa"/>
            <w:vAlign w:val="center"/>
          </w:tcPr>
          <w:p>
            <w:pPr>
              <w:spacing w:line="360" w:lineRule="exact"/>
              <w:jc w:val="left"/>
              <w:rPr>
                <w:rFonts w:hint="eastAsia" w:eastAsia="仿宋_GB2312"/>
                <w:color w:val="000000"/>
                <w:kern w:val="0"/>
                <w:szCs w:val="21"/>
                <w:lang w:val="en-US" w:eastAsia="zh-CN"/>
              </w:rPr>
            </w:pPr>
            <w:r>
              <w:rPr>
                <w:rFonts w:hint="eastAsia" w:eastAsia="仿宋_GB2312"/>
                <w:color w:val="000000"/>
                <w:kern w:val="0"/>
                <w:szCs w:val="21"/>
                <w:lang w:val="en-US" w:eastAsia="zh-CN"/>
              </w:rPr>
              <w:t>任务完成时间</w:t>
            </w:r>
          </w:p>
        </w:tc>
        <w:tc>
          <w:tcPr>
            <w:tcW w:w="1157" w:type="dxa"/>
            <w:vAlign w:val="center"/>
          </w:tcPr>
          <w:p>
            <w:pPr>
              <w:spacing w:line="360" w:lineRule="exact"/>
              <w:jc w:val="left"/>
              <w:rPr>
                <w:rFonts w:hint="default" w:eastAsia="仿宋_GB2312"/>
                <w:color w:val="000000"/>
                <w:kern w:val="0"/>
                <w:szCs w:val="21"/>
                <w:lang w:val="en-US" w:eastAsia="zh-CN"/>
              </w:rPr>
            </w:pPr>
            <w:r>
              <w:rPr>
                <w:rFonts w:eastAsia="仿宋_GB2312"/>
                <w:color w:val="000000"/>
                <w:kern w:val="0"/>
                <w:szCs w:val="21"/>
              </w:rPr>
              <w:t>　</w:t>
            </w:r>
            <w:r>
              <w:rPr>
                <w:rFonts w:hint="eastAsia" w:eastAsia="仿宋_GB2312"/>
                <w:color w:val="000000"/>
                <w:kern w:val="0"/>
                <w:szCs w:val="21"/>
                <w:lang w:val="en-US" w:eastAsia="zh-CN"/>
              </w:rPr>
              <w:t>2022</w:t>
            </w:r>
            <w:r>
              <w:rPr>
                <w:rFonts w:hint="eastAsia" w:eastAsia="仿宋_GB2312"/>
                <w:color w:val="000000"/>
                <w:kern w:val="0"/>
                <w:szCs w:val="21"/>
              </w:rPr>
              <w:t>年</w:t>
            </w:r>
            <w:r>
              <w:rPr>
                <w:rFonts w:hint="eastAsia" w:eastAsia="仿宋_GB2312"/>
                <w:color w:val="000000"/>
                <w:kern w:val="0"/>
                <w:szCs w:val="21"/>
                <w:lang w:val="en-US" w:eastAsia="zh-CN"/>
              </w:rPr>
              <w:t>12月31日之前</w:t>
            </w:r>
          </w:p>
        </w:tc>
        <w:tc>
          <w:tcPr>
            <w:tcW w:w="1546" w:type="dxa"/>
            <w:vAlign w:val="center"/>
          </w:tcPr>
          <w:p>
            <w:pPr>
              <w:spacing w:line="360" w:lineRule="exact"/>
              <w:jc w:val="left"/>
              <w:rPr>
                <w:rFonts w:eastAsia="仿宋_GB2312"/>
                <w:color w:val="000000"/>
                <w:kern w:val="0"/>
                <w:szCs w:val="21"/>
              </w:rPr>
            </w:pPr>
            <w:r>
              <w:rPr>
                <w:rFonts w:hint="eastAsia" w:eastAsia="仿宋_GB2312"/>
                <w:color w:val="000000"/>
                <w:kern w:val="0"/>
                <w:szCs w:val="21"/>
              </w:rPr>
              <w:t>202</w:t>
            </w:r>
            <w:r>
              <w:rPr>
                <w:rFonts w:hint="eastAsia" w:eastAsia="仿宋_GB2312"/>
                <w:color w:val="000000"/>
                <w:kern w:val="0"/>
                <w:szCs w:val="21"/>
                <w:lang w:val="en-US" w:eastAsia="zh-CN"/>
              </w:rPr>
              <w:t>2</w:t>
            </w:r>
            <w:r>
              <w:rPr>
                <w:rFonts w:hint="eastAsia" w:eastAsia="仿宋_GB2312"/>
                <w:color w:val="000000"/>
                <w:kern w:val="0"/>
                <w:szCs w:val="21"/>
              </w:rPr>
              <w:t>.1-202</w:t>
            </w:r>
            <w:r>
              <w:rPr>
                <w:rFonts w:hint="eastAsia" w:eastAsia="仿宋_GB2312"/>
                <w:color w:val="000000"/>
                <w:kern w:val="0"/>
                <w:szCs w:val="21"/>
                <w:lang w:val="en-US" w:eastAsia="zh-CN"/>
              </w:rPr>
              <w:t>2</w:t>
            </w:r>
            <w:r>
              <w:rPr>
                <w:rFonts w:hint="eastAsia" w:eastAsia="仿宋_GB2312"/>
                <w:color w:val="000000"/>
                <w:kern w:val="0"/>
                <w:szCs w:val="21"/>
              </w:rPr>
              <w:t>.12</w:t>
            </w:r>
          </w:p>
        </w:tc>
        <w:tc>
          <w:tcPr>
            <w:tcW w:w="800" w:type="dxa"/>
            <w:vAlign w:val="center"/>
          </w:tcPr>
          <w:p>
            <w:pPr>
              <w:spacing w:line="360" w:lineRule="exact"/>
              <w:jc w:val="left"/>
              <w:rPr>
                <w:rFonts w:eastAsia="仿宋_GB2312"/>
                <w:color w:val="000000"/>
                <w:kern w:val="0"/>
                <w:szCs w:val="21"/>
              </w:rPr>
            </w:pPr>
            <w:r>
              <w:rPr>
                <w:rFonts w:eastAsia="仿宋_GB2312"/>
                <w:color w:val="000000"/>
                <w:kern w:val="0"/>
                <w:szCs w:val="21"/>
              </w:rPr>
              <w:t>　</w:t>
            </w:r>
          </w:p>
        </w:tc>
        <w:tc>
          <w:tcPr>
            <w:tcW w:w="832" w:type="dxa"/>
            <w:vAlign w:val="center"/>
          </w:tcPr>
          <w:p>
            <w:pPr>
              <w:spacing w:line="360" w:lineRule="exact"/>
              <w:jc w:val="left"/>
              <w:rPr>
                <w:rFonts w:eastAsia="仿宋_GB2312"/>
                <w:color w:val="000000"/>
                <w:kern w:val="0"/>
                <w:szCs w:val="21"/>
              </w:rPr>
            </w:pPr>
            <w:r>
              <w:rPr>
                <w:rFonts w:eastAsia="仿宋_GB2312"/>
                <w:color w:val="000000"/>
                <w:kern w:val="0"/>
                <w:szCs w:val="21"/>
              </w:rPr>
              <w:t>　</w:t>
            </w:r>
          </w:p>
        </w:tc>
        <w:tc>
          <w:tcPr>
            <w:tcW w:w="1326" w:type="dxa"/>
            <w:vAlign w:val="center"/>
          </w:tcPr>
          <w:p>
            <w:pPr>
              <w:spacing w:line="360" w:lineRule="exact"/>
              <w:jc w:val="left"/>
              <w:rPr>
                <w:rFonts w:eastAsia="仿宋_GB2312"/>
                <w:color w:val="000000"/>
                <w:kern w:val="0"/>
                <w:szCs w:val="21"/>
              </w:rPr>
            </w:pPr>
            <w:r>
              <w:rPr>
                <w:rFonts w:eastAsia="仿宋_GB2312"/>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088" w:type="dxa"/>
            <w:vMerge w:val="continue"/>
            <w:vAlign w:val="center"/>
          </w:tcPr>
          <w:p>
            <w:pPr>
              <w:spacing w:line="360" w:lineRule="exact"/>
              <w:jc w:val="center"/>
              <w:rPr>
                <w:rFonts w:eastAsia="仿宋_GB2312"/>
                <w:color w:val="000000"/>
                <w:kern w:val="0"/>
                <w:szCs w:val="21"/>
              </w:rPr>
            </w:pPr>
          </w:p>
        </w:tc>
        <w:tc>
          <w:tcPr>
            <w:tcW w:w="959" w:type="dxa"/>
            <w:vMerge w:val="continue"/>
            <w:vAlign w:val="center"/>
          </w:tcPr>
          <w:p>
            <w:pPr>
              <w:spacing w:line="360" w:lineRule="exact"/>
              <w:jc w:val="left"/>
              <w:rPr>
                <w:rFonts w:ascii="仿宋_GB2312" w:eastAsia="仿宋_GB2312"/>
                <w:color w:val="000000"/>
                <w:kern w:val="0"/>
                <w:szCs w:val="21"/>
              </w:rPr>
            </w:pPr>
          </w:p>
        </w:tc>
        <w:tc>
          <w:tcPr>
            <w:tcW w:w="1143" w:type="dxa"/>
            <w:vAlign w:val="center"/>
          </w:tcPr>
          <w:p>
            <w:pPr>
              <w:spacing w:line="360" w:lineRule="exact"/>
              <w:jc w:val="center"/>
              <w:rPr>
                <w:rFonts w:eastAsia="仿宋_GB2312"/>
                <w:color w:val="000000"/>
                <w:kern w:val="0"/>
                <w:szCs w:val="21"/>
              </w:rPr>
            </w:pPr>
            <w:r>
              <w:rPr>
                <w:rFonts w:eastAsia="仿宋_GB2312"/>
                <w:color w:val="000000"/>
                <w:kern w:val="0"/>
                <w:szCs w:val="21"/>
              </w:rPr>
              <w:t>成本指标</w:t>
            </w:r>
          </w:p>
        </w:tc>
        <w:tc>
          <w:tcPr>
            <w:tcW w:w="1148" w:type="dxa"/>
            <w:vAlign w:val="center"/>
          </w:tcPr>
          <w:p>
            <w:pPr>
              <w:spacing w:line="360" w:lineRule="exact"/>
              <w:jc w:val="left"/>
              <w:rPr>
                <w:rFonts w:eastAsia="仿宋_GB2312"/>
                <w:color w:val="000000"/>
                <w:kern w:val="0"/>
                <w:szCs w:val="21"/>
              </w:rPr>
            </w:pPr>
            <w:r>
              <w:rPr>
                <w:rFonts w:hint="eastAsia" w:eastAsia="仿宋_GB2312"/>
                <w:color w:val="000000"/>
                <w:kern w:val="0"/>
                <w:szCs w:val="21"/>
              </w:rPr>
              <w:t>预算控制数</w:t>
            </w:r>
            <w:r>
              <w:rPr>
                <w:rFonts w:hint="eastAsia" w:eastAsia="仿宋_GB2312"/>
                <w:color w:val="000000"/>
                <w:kern w:val="0"/>
                <w:szCs w:val="21"/>
              </w:rPr>
              <w:tab/>
            </w:r>
            <w:r>
              <w:rPr>
                <w:rFonts w:hint="eastAsia" w:eastAsia="仿宋_GB2312"/>
                <w:color w:val="000000"/>
                <w:kern w:val="0"/>
                <w:szCs w:val="21"/>
              </w:rPr>
              <w:t>　</w:t>
            </w:r>
          </w:p>
        </w:tc>
        <w:tc>
          <w:tcPr>
            <w:tcW w:w="1157" w:type="dxa"/>
            <w:vAlign w:val="center"/>
          </w:tcPr>
          <w:p>
            <w:pPr>
              <w:spacing w:line="360" w:lineRule="exact"/>
              <w:jc w:val="left"/>
              <w:rPr>
                <w:rFonts w:eastAsia="仿宋_GB2312"/>
                <w:color w:val="000000"/>
                <w:kern w:val="0"/>
                <w:szCs w:val="21"/>
              </w:rPr>
            </w:pPr>
            <w:r>
              <w:rPr>
                <w:rFonts w:hint="eastAsia" w:eastAsia="仿宋_GB2312"/>
                <w:color w:val="000000"/>
                <w:kern w:val="0"/>
                <w:szCs w:val="21"/>
                <w:lang w:val="en-US" w:eastAsia="zh-CN"/>
              </w:rPr>
              <w:t>195</w:t>
            </w:r>
            <w:r>
              <w:rPr>
                <w:rFonts w:hint="eastAsia" w:eastAsia="仿宋_GB2312"/>
                <w:color w:val="000000"/>
                <w:kern w:val="0"/>
                <w:szCs w:val="21"/>
              </w:rPr>
              <w:t>万元</w:t>
            </w:r>
          </w:p>
        </w:tc>
        <w:tc>
          <w:tcPr>
            <w:tcW w:w="1546" w:type="dxa"/>
            <w:vAlign w:val="center"/>
          </w:tcPr>
          <w:p>
            <w:pPr>
              <w:spacing w:line="360" w:lineRule="exact"/>
              <w:jc w:val="left"/>
              <w:rPr>
                <w:rFonts w:eastAsia="仿宋_GB2312"/>
                <w:color w:val="000000"/>
                <w:kern w:val="0"/>
                <w:szCs w:val="21"/>
              </w:rPr>
            </w:pPr>
            <w:r>
              <w:rPr>
                <w:rFonts w:hint="eastAsia" w:eastAsia="仿宋_GB2312"/>
                <w:color w:val="000000"/>
                <w:kern w:val="0"/>
                <w:szCs w:val="21"/>
              </w:rPr>
              <w:t>财政预算</w:t>
            </w:r>
            <w:r>
              <w:rPr>
                <w:rFonts w:hint="eastAsia" w:eastAsia="仿宋_GB2312"/>
                <w:color w:val="000000"/>
                <w:kern w:val="0"/>
                <w:szCs w:val="21"/>
                <w:lang w:val="en-US" w:eastAsia="zh-CN"/>
              </w:rPr>
              <w:t>195</w:t>
            </w:r>
            <w:r>
              <w:rPr>
                <w:rFonts w:hint="eastAsia" w:eastAsia="仿宋_GB2312"/>
                <w:color w:val="000000"/>
                <w:kern w:val="0"/>
                <w:szCs w:val="21"/>
              </w:rPr>
              <w:t>万元</w:t>
            </w:r>
          </w:p>
        </w:tc>
        <w:tc>
          <w:tcPr>
            <w:tcW w:w="800" w:type="dxa"/>
            <w:vAlign w:val="center"/>
          </w:tcPr>
          <w:p>
            <w:pPr>
              <w:spacing w:line="360" w:lineRule="exact"/>
              <w:jc w:val="left"/>
              <w:rPr>
                <w:rFonts w:eastAsia="仿宋_GB2312"/>
                <w:color w:val="000000"/>
                <w:kern w:val="0"/>
                <w:szCs w:val="21"/>
              </w:rPr>
            </w:pPr>
            <w:r>
              <w:rPr>
                <w:rFonts w:eastAsia="仿宋_GB2312"/>
                <w:color w:val="000000"/>
                <w:kern w:val="0"/>
                <w:szCs w:val="21"/>
              </w:rPr>
              <w:t>　</w:t>
            </w:r>
          </w:p>
        </w:tc>
        <w:tc>
          <w:tcPr>
            <w:tcW w:w="832" w:type="dxa"/>
            <w:vAlign w:val="center"/>
          </w:tcPr>
          <w:p>
            <w:pPr>
              <w:spacing w:line="360" w:lineRule="exact"/>
              <w:jc w:val="left"/>
              <w:rPr>
                <w:rFonts w:eastAsia="仿宋_GB2312"/>
                <w:color w:val="000000"/>
                <w:kern w:val="0"/>
                <w:szCs w:val="21"/>
              </w:rPr>
            </w:pPr>
            <w:r>
              <w:rPr>
                <w:rFonts w:eastAsia="仿宋_GB2312"/>
                <w:color w:val="000000"/>
                <w:kern w:val="0"/>
                <w:szCs w:val="21"/>
              </w:rPr>
              <w:t>　</w:t>
            </w:r>
          </w:p>
        </w:tc>
        <w:tc>
          <w:tcPr>
            <w:tcW w:w="1326" w:type="dxa"/>
            <w:vAlign w:val="center"/>
          </w:tcPr>
          <w:p>
            <w:pPr>
              <w:spacing w:line="360" w:lineRule="exact"/>
              <w:jc w:val="left"/>
              <w:rPr>
                <w:rFonts w:eastAsia="仿宋_GB2312"/>
                <w:color w:val="000000"/>
                <w:kern w:val="0"/>
                <w:szCs w:val="21"/>
              </w:rPr>
            </w:pPr>
            <w:r>
              <w:rPr>
                <w:rFonts w:eastAsia="仿宋_GB2312"/>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088" w:type="dxa"/>
            <w:vMerge w:val="continue"/>
            <w:vAlign w:val="center"/>
          </w:tcPr>
          <w:p>
            <w:pPr>
              <w:spacing w:line="360" w:lineRule="exact"/>
              <w:jc w:val="center"/>
              <w:rPr>
                <w:rFonts w:eastAsia="仿宋_GB2312"/>
                <w:color w:val="000000"/>
                <w:kern w:val="0"/>
                <w:szCs w:val="21"/>
              </w:rPr>
            </w:pPr>
          </w:p>
        </w:tc>
        <w:tc>
          <w:tcPr>
            <w:tcW w:w="959" w:type="dxa"/>
            <w:vMerge w:val="restart"/>
            <w:vAlign w:val="center"/>
          </w:tcPr>
          <w:p>
            <w:pPr>
              <w:spacing w:line="360" w:lineRule="exact"/>
              <w:jc w:val="center"/>
              <w:rPr>
                <w:rFonts w:ascii="仿宋_GB2312" w:eastAsia="仿宋_GB2312"/>
                <w:color w:val="000000"/>
                <w:kern w:val="0"/>
                <w:szCs w:val="21"/>
              </w:rPr>
            </w:pPr>
            <w:r>
              <w:rPr>
                <w:rFonts w:hint="eastAsia" w:ascii="仿宋_GB2312" w:eastAsia="仿宋_GB2312"/>
                <w:color w:val="000000"/>
                <w:kern w:val="0"/>
                <w:szCs w:val="21"/>
              </w:rPr>
              <w:t>效益</w:t>
            </w:r>
          </w:p>
          <w:p>
            <w:pPr>
              <w:spacing w:line="360" w:lineRule="exact"/>
              <w:jc w:val="center"/>
              <w:rPr>
                <w:rFonts w:ascii="仿宋_GB2312" w:eastAsia="仿宋_GB2312"/>
                <w:color w:val="000000"/>
                <w:kern w:val="0"/>
                <w:szCs w:val="21"/>
              </w:rPr>
            </w:pPr>
            <w:r>
              <w:rPr>
                <w:rFonts w:hint="eastAsia" w:ascii="仿宋_GB2312" w:eastAsia="仿宋_GB2312"/>
                <w:color w:val="000000"/>
                <w:kern w:val="0"/>
                <w:szCs w:val="21"/>
              </w:rPr>
              <w:t>指标</w:t>
            </w:r>
          </w:p>
          <w:p>
            <w:pPr>
              <w:spacing w:line="360" w:lineRule="exact"/>
              <w:jc w:val="left"/>
              <w:rPr>
                <w:rFonts w:ascii="仿宋_GB2312" w:eastAsia="仿宋_GB2312"/>
                <w:color w:val="000000"/>
                <w:kern w:val="0"/>
                <w:szCs w:val="21"/>
              </w:rPr>
            </w:pPr>
            <w:r>
              <w:rPr>
                <w:rFonts w:hint="eastAsia" w:ascii="仿宋_GB2312" w:eastAsia="仿宋_GB2312"/>
                <w:color w:val="000000"/>
                <w:kern w:val="0"/>
                <w:szCs w:val="21"/>
              </w:rPr>
              <w:t>（30分）　</w:t>
            </w:r>
          </w:p>
        </w:tc>
        <w:tc>
          <w:tcPr>
            <w:tcW w:w="1143" w:type="dxa"/>
            <w:vMerge w:val="restart"/>
            <w:vAlign w:val="center"/>
          </w:tcPr>
          <w:p>
            <w:pPr>
              <w:spacing w:line="320" w:lineRule="exact"/>
              <w:jc w:val="center"/>
              <w:rPr>
                <w:rFonts w:eastAsia="仿宋_GB2312"/>
                <w:color w:val="000000"/>
                <w:kern w:val="0"/>
                <w:szCs w:val="21"/>
              </w:rPr>
            </w:pPr>
            <w:r>
              <w:rPr>
                <w:rFonts w:eastAsia="仿宋_GB2312"/>
                <w:color w:val="000000"/>
                <w:kern w:val="0"/>
                <w:szCs w:val="21"/>
              </w:rPr>
              <w:t>经济效</w:t>
            </w:r>
          </w:p>
          <w:p>
            <w:pPr>
              <w:spacing w:line="320" w:lineRule="exact"/>
              <w:jc w:val="center"/>
              <w:rPr>
                <w:rFonts w:eastAsia="仿宋_GB2312"/>
                <w:color w:val="000000"/>
                <w:kern w:val="0"/>
                <w:szCs w:val="21"/>
              </w:rPr>
            </w:pPr>
            <w:r>
              <w:rPr>
                <w:rFonts w:eastAsia="仿宋_GB2312"/>
                <w:color w:val="000000"/>
                <w:kern w:val="0"/>
                <w:szCs w:val="21"/>
              </w:rPr>
              <w:t>益指标</w:t>
            </w:r>
          </w:p>
        </w:tc>
        <w:tc>
          <w:tcPr>
            <w:tcW w:w="1148" w:type="dxa"/>
            <w:vAlign w:val="center"/>
          </w:tcPr>
          <w:p>
            <w:pPr>
              <w:spacing w:line="360" w:lineRule="exact"/>
              <w:jc w:val="left"/>
              <w:rPr>
                <w:rFonts w:eastAsia="仿宋_GB2312"/>
                <w:color w:val="000000"/>
                <w:kern w:val="0"/>
                <w:szCs w:val="21"/>
              </w:rPr>
            </w:pPr>
          </w:p>
        </w:tc>
        <w:tc>
          <w:tcPr>
            <w:tcW w:w="1157" w:type="dxa"/>
            <w:vAlign w:val="center"/>
          </w:tcPr>
          <w:p>
            <w:pPr>
              <w:spacing w:line="360" w:lineRule="exact"/>
              <w:jc w:val="left"/>
              <w:rPr>
                <w:rFonts w:eastAsia="仿宋_GB2312"/>
                <w:color w:val="000000"/>
                <w:kern w:val="0"/>
                <w:szCs w:val="21"/>
              </w:rPr>
            </w:pPr>
            <w:r>
              <w:rPr>
                <w:rFonts w:eastAsia="仿宋_GB2312"/>
                <w:color w:val="000000"/>
                <w:kern w:val="0"/>
                <w:szCs w:val="21"/>
              </w:rPr>
              <w:t>　</w:t>
            </w:r>
          </w:p>
        </w:tc>
        <w:tc>
          <w:tcPr>
            <w:tcW w:w="1546" w:type="dxa"/>
            <w:vAlign w:val="center"/>
          </w:tcPr>
          <w:p>
            <w:pPr>
              <w:spacing w:line="360" w:lineRule="exact"/>
              <w:jc w:val="left"/>
              <w:rPr>
                <w:rFonts w:eastAsia="仿宋_GB2312"/>
                <w:color w:val="000000"/>
                <w:kern w:val="0"/>
                <w:szCs w:val="21"/>
              </w:rPr>
            </w:pPr>
            <w:r>
              <w:rPr>
                <w:rFonts w:eastAsia="仿宋_GB2312"/>
                <w:color w:val="000000"/>
                <w:kern w:val="0"/>
                <w:szCs w:val="21"/>
              </w:rPr>
              <w:t>　</w:t>
            </w:r>
          </w:p>
        </w:tc>
        <w:tc>
          <w:tcPr>
            <w:tcW w:w="800" w:type="dxa"/>
            <w:vAlign w:val="center"/>
          </w:tcPr>
          <w:p>
            <w:pPr>
              <w:spacing w:line="360" w:lineRule="exact"/>
              <w:jc w:val="left"/>
              <w:rPr>
                <w:rFonts w:eastAsia="仿宋_GB2312"/>
                <w:color w:val="000000"/>
                <w:kern w:val="0"/>
                <w:szCs w:val="21"/>
              </w:rPr>
            </w:pPr>
            <w:r>
              <w:rPr>
                <w:rFonts w:eastAsia="仿宋_GB2312"/>
                <w:color w:val="000000"/>
                <w:kern w:val="0"/>
                <w:szCs w:val="21"/>
              </w:rPr>
              <w:t>　</w:t>
            </w:r>
          </w:p>
        </w:tc>
        <w:tc>
          <w:tcPr>
            <w:tcW w:w="832" w:type="dxa"/>
            <w:vAlign w:val="center"/>
          </w:tcPr>
          <w:p>
            <w:pPr>
              <w:spacing w:line="360" w:lineRule="exact"/>
              <w:jc w:val="left"/>
              <w:rPr>
                <w:rFonts w:eastAsia="仿宋_GB2312"/>
                <w:color w:val="000000"/>
                <w:kern w:val="0"/>
                <w:szCs w:val="21"/>
              </w:rPr>
            </w:pPr>
            <w:r>
              <w:rPr>
                <w:rFonts w:eastAsia="仿宋_GB2312"/>
                <w:color w:val="000000"/>
                <w:kern w:val="0"/>
                <w:szCs w:val="21"/>
              </w:rPr>
              <w:t>　</w:t>
            </w:r>
          </w:p>
        </w:tc>
        <w:tc>
          <w:tcPr>
            <w:tcW w:w="1326" w:type="dxa"/>
            <w:vAlign w:val="center"/>
          </w:tcPr>
          <w:p>
            <w:pPr>
              <w:spacing w:line="360" w:lineRule="exact"/>
              <w:jc w:val="left"/>
              <w:rPr>
                <w:rFonts w:eastAsia="仿宋_GB2312"/>
                <w:color w:val="000000"/>
                <w:kern w:val="0"/>
                <w:szCs w:val="21"/>
              </w:rPr>
            </w:pPr>
            <w:r>
              <w:rPr>
                <w:rFonts w:eastAsia="仿宋_GB2312"/>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088" w:type="dxa"/>
            <w:vMerge w:val="continue"/>
            <w:vAlign w:val="center"/>
          </w:tcPr>
          <w:p>
            <w:pPr>
              <w:spacing w:line="360" w:lineRule="exact"/>
              <w:jc w:val="center"/>
              <w:rPr>
                <w:rFonts w:eastAsia="仿宋_GB2312"/>
                <w:color w:val="000000"/>
                <w:kern w:val="0"/>
                <w:szCs w:val="21"/>
              </w:rPr>
            </w:pPr>
          </w:p>
        </w:tc>
        <w:tc>
          <w:tcPr>
            <w:tcW w:w="959" w:type="dxa"/>
            <w:vMerge w:val="continue"/>
            <w:vAlign w:val="center"/>
          </w:tcPr>
          <w:p>
            <w:pPr>
              <w:spacing w:line="360" w:lineRule="exact"/>
              <w:jc w:val="left"/>
              <w:rPr>
                <w:rFonts w:ascii="仿宋_GB2312" w:eastAsia="仿宋_GB2312"/>
                <w:color w:val="000000"/>
                <w:kern w:val="0"/>
                <w:szCs w:val="21"/>
              </w:rPr>
            </w:pPr>
          </w:p>
        </w:tc>
        <w:tc>
          <w:tcPr>
            <w:tcW w:w="1143" w:type="dxa"/>
            <w:vMerge w:val="continue"/>
            <w:vAlign w:val="center"/>
          </w:tcPr>
          <w:p>
            <w:pPr>
              <w:spacing w:line="320" w:lineRule="exact"/>
              <w:jc w:val="center"/>
              <w:rPr>
                <w:rFonts w:eastAsia="仿宋_GB2312"/>
                <w:color w:val="000000"/>
                <w:kern w:val="0"/>
                <w:szCs w:val="21"/>
              </w:rPr>
            </w:pPr>
          </w:p>
        </w:tc>
        <w:tc>
          <w:tcPr>
            <w:tcW w:w="1148" w:type="dxa"/>
            <w:vAlign w:val="center"/>
          </w:tcPr>
          <w:p>
            <w:pPr>
              <w:spacing w:line="360" w:lineRule="exact"/>
              <w:jc w:val="center"/>
              <w:rPr>
                <w:rFonts w:eastAsia="仿宋_GB2312"/>
                <w:szCs w:val="21"/>
              </w:rPr>
            </w:pPr>
          </w:p>
        </w:tc>
        <w:tc>
          <w:tcPr>
            <w:tcW w:w="1157" w:type="dxa"/>
            <w:vAlign w:val="center"/>
          </w:tcPr>
          <w:p>
            <w:pPr>
              <w:jc w:val="center"/>
              <w:rPr>
                <w:rFonts w:eastAsia="仿宋_GB2312"/>
                <w:szCs w:val="21"/>
              </w:rPr>
            </w:pPr>
          </w:p>
        </w:tc>
        <w:tc>
          <w:tcPr>
            <w:tcW w:w="1546" w:type="dxa"/>
            <w:vAlign w:val="center"/>
          </w:tcPr>
          <w:p>
            <w:pPr>
              <w:jc w:val="center"/>
              <w:rPr>
                <w:rFonts w:eastAsia="仿宋_GB2312"/>
                <w:szCs w:val="21"/>
              </w:rPr>
            </w:pPr>
          </w:p>
        </w:tc>
        <w:tc>
          <w:tcPr>
            <w:tcW w:w="800" w:type="dxa"/>
            <w:vAlign w:val="center"/>
          </w:tcPr>
          <w:p>
            <w:pPr>
              <w:spacing w:line="360" w:lineRule="exact"/>
              <w:jc w:val="left"/>
              <w:rPr>
                <w:rFonts w:eastAsia="仿宋_GB2312"/>
                <w:color w:val="000000"/>
                <w:kern w:val="0"/>
                <w:szCs w:val="21"/>
              </w:rPr>
            </w:pPr>
            <w:r>
              <w:rPr>
                <w:rFonts w:eastAsia="仿宋_GB2312"/>
                <w:color w:val="000000"/>
                <w:kern w:val="0"/>
                <w:szCs w:val="21"/>
              </w:rPr>
              <w:t>　</w:t>
            </w:r>
          </w:p>
        </w:tc>
        <w:tc>
          <w:tcPr>
            <w:tcW w:w="832" w:type="dxa"/>
            <w:vAlign w:val="center"/>
          </w:tcPr>
          <w:p>
            <w:pPr>
              <w:spacing w:line="360" w:lineRule="exact"/>
              <w:jc w:val="left"/>
              <w:rPr>
                <w:rFonts w:eastAsia="仿宋_GB2312"/>
                <w:color w:val="000000"/>
                <w:kern w:val="0"/>
                <w:szCs w:val="21"/>
              </w:rPr>
            </w:pPr>
            <w:r>
              <w:rPr>
                <w:rFonts w:eastAsia="仿宋_GB2312"/>
                <w:color w:val="000000"/>
                <w:kern w:val="0"/>
                <w:szCs w:val="21"/>
              </w:rPr>
              <w:t>　</w:t>
            </w:r>
          </w:p>
        </w:tc>
        <w:tc>
          <w:tcPr>
            <w:tcW w:w="1326" w:type="dxa"/>
            <w:vAlign w:val="center"/>
          </w:tcPr>
          <w:p>
            <w:pPr>
              <w:spacing w:line="360" w:lineRule="exact"/>
              <w:jc w:val="left"/>
              <w:rPr>
                <w:rFonts w:eastAsia="仿宋_GB2312"/>
                <w:color w:val="000000"/>
                <w:kern w:val="0"/>
                <w:szCs w:val="21"/>
              </w:rPr>
            </w:pPr>
            <w:r>
              <w:rPr>
                <w:rFonts w:eastAsia="仿宋_GB2312"/>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088" w:type="dxa"/>
            <w:vMerge w:val="continue"/>
            <w:vAlign w:val="center"/>
          </w:tcPr>
          <w:p>
            <w:pPr>
              <w:spacing w:line="360" w:lineRule="exact"/>
              <w:jc w:val="center"/>
              <w:rPr>
                <w:rFonts w:eastAsia="仿宋_GB2312"/>
                <w:color w:val="000000"/>
                <w:kern w:val="0"/>
                <w:szCs w:val="21"/>
              </w:rPr>
            </w:pPr>
          </w:p>
        </w:tc>
        <w:tc>
          <w:tcPr>
            <w:tcW w:w="959" w:type="dxa"/>
            <w:vMerge w:val="continue"/>
            <w:vAlign w:val="center"/>
          </w:tcPr>
          <w:p>
            <w:pPr>
              <w:spacing w:line="360" w:lineRule="exact"/>
              <w:jc w:val="left"/>
              <w:rPr>
                <w:rFonts w:ascii="仿宋_GB2312" w:eastAsia="仿宋_GB2312"/>
                <w:color w:val="000000"/>
                <w:kern w:val="0"/>
                <w:szCs w:val="21"/>
              </w:rPr>
            </w:pPr>
          </w:p>
        </w:tc>
        <w:tc>
          <w:tcPr>
            <w:tcW w:w="1143" w:type="dxa"/>
            <w:vAlign w:val="center"/>
          </w:tcPr>
          <w:p>
            <w:pPr>
              <w:spacing w:line="320" w:lineRule="exact"/>
              <w:jc w:val="center"/>
              <w:rPr>
                <w:rFonts w:eastAsia="仿宋_GB2312"/>
                <w:color w:val="000000"/>
                <w:kern w:val="0"/>
                <w:szCs w:val="21"/>
              </w:rPr>
            </w:pPr>
            <w:r>
              <w:rPr>
                <w:rFonts w:eastAsia="仿宋_GB2312"/>
                <w:color w:val="000000"/>
                <w:kern w:val="0"/>
                <w:szCs w:val="21"/>
              </w:rPr>
              <w:t>社会效</w:t>
            </w:r>
          </w:p>
          <w:p>
            <w:pPr>
              <w:spacing w:line="320" w:lineRule="exact"/>
              <w:jc w:val="center"/>
              <w:rPr>
                <w:rFonts w:eastAsia="仿宋_GB2312"/>
                <w:color w:val="000000"/>
                <w:kern w:val="0"/>
                <w:szCs w:val="21"/>
              </w:rPr>
            </w:pPr>
            <w:r>
              <w:rPr>
                <w:rFonts w:eastAsia="仿宋_GB2312"/>
                <w:color w:val="000000"/>
                <w:kern w:val="0"/>
                <w:szCs w:val="21"/>
              </w:rPr>
              <w:t>益指标</w:t>
            </w:r>
          </w:p>
        </w:tc>
        <w:tc>
          <w:tcPr>
            <w:tcW w:w="1148" w:type="dxa"/>
            <w:vAlign w:val="center"/>
          </w:tcPr>
          <w:p>
            <w:pPr>
              <w:spacing w:line="360" w:lineRule="exact"/>
              <w:jc w:val="center"/>
              <w:rPr>
                <w:rFonts w:hint="eastAsia" w:eastAsia="仿宋_GB2312"/>
                <w:szCs w:val="21"/>
                <w:lang w:eastAsia="zh-CN"/>
              </w:rPr>
            </w:pPr>
            <w:r>
              <w:rPr>
                <w:rFonts w:hint="eastAsia" w:eastAsia="仿宋_GB2312"/>
                <w:szCs w:val="21"/>
                <w:lang w:eastAsia="zh-CN"/>
              </w:rPr>
              <w:t>提高村民生活质量</w:t>
            </w:r>
          </w:p>
        </w:tc>
        <w:tc>
          <w:tcPr>
            <w:tcW w:w="1157" w:type="dxa"/>
            <w:vAlign w:val="center"/>
          </w:tcPr>
          <w:p>
            <w:pPr>
              <w:jc w:val="center"/>
              <w:rPr>
                <w:rFonts w:eastAsia="仿宋_GB2312"/>
                <w:szCs w:val="21"/>
              </w:rPr>
            </w:pPr>
          </w:p>
        </w:tc>
        <w:tc>
          <w:tcPr>
            <w:tcW w:w="1546" w:type="dxa"/>
            <w:vAlign w:val="center"/>
          </w:tcPr>
          <w:p>
            <w:pPr>
              <w:jc w:val="center"/>
              <w:rPr>
                <w:rFonts w:eastAsia="仿宋_GB2312"/>
                <w:szCs w:val="21"/>
              </w:rPr>
            </w:pPr>
            <w:r>
              <w:rPr>
                <w:rFonts w:hint="eastAsia" w:eastAsia="仿宋_GB2312"/>
                <w:szCs w:val="21"/>
                <w:lang w:eastAsia="zh-CN"/>
              </w:rPr>
              <w:t>提高村民生活质量</w:t>
            </w:r>
          </w:p>
        </w:tc>
        <w:tc>
          <w:tcPr>
            <w:tcW w:w="800" w:type="dxa"/>
            <w:vAlign w:val="center"/>
          </w:tcPr>
          <w:p>
            <w:pPr>
              <w:spacing w:line="360" w:lineRule="exact"/>
              <w:jc w:val="left"/>
              <w:rPr>
                <w:rFonts w:eastAsia="仿宋_GB2312"/>
                <w:color w:val="000000"/>
                <w:kern w:val="0"/>
                <w:szCs w:val="21"/>
              </w:rPr>
            </w:pPr>
            <w:r>
              <w:rPr>
                <w:rFonts w:eastAsia="仿宋_GB2312"/>
                <w:color w:val="000000"/>
                <w:kern w:val="0"/>
                <w:szCs w:val="21"/>
              </w:rPr>
              <w:t>　</w:t>
            </w:r>
          </w:p>
        </w:tc>
        <w:tc>
          <w:tcPr>
            <w:tcW w:w="832" w:type="dxa"/>
            <w:vAlign w:val="center"/>
          </w:tcPr>
          <w:p>
            <w:pPr>
              <w:spacing w:line="360" w:lineRule="exact"/>
              <w:jc w:val="left"/>
              <w:rPr>
                <w:rFonts w:eastAsia="仿宋_GB2312"/>
                <w:color w:val="000000"/>
                <w:kern w:val="0"/>
                <w:szCs w:val="21"/>
              </w:rPr>
            </w:pPr>
            <w:r>
              <w:rPr>
                <w:rFonts w:eastAsia="仿宋_GB2312"/>
                <w:color w:val="000000"/>
                <w:kern w:val="0"/>
                <w:szCs w:val="21"/>
              </w:rPr>
              <w:t>　</w:t>
            </w:r>
          </w:p>
        </w:tc>
        <w:tc>
          <w:tcPr>
            <w:tcW w:w="1326" w:type="dxa"/>
            <w:vAlign w:val="center"/>
          </w:tcPr>
          <w:p>
            <w:pPr>
              <w:spacing w:line="360" w:lineRule="exact"/>
              <w:jc w:val="left"/>
              <w:rPr>
                <w:rFonts w:eastAsia="仿宋_GB2312"/>
                <w:color w:val="000000"/>
                <w:kern w:val="0"/>
                <w:szCs w:val="21"/>
              </w:rPr>
            </w:pPr>
            <w:r>
              <w:rPr>
                <w:rFonts w:eastAsia="仿宋_GB2312"/>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088" w:type="dxa"/>
            <w:vMerge w:val="continue"/>
            <w:vAlign w:val="center"/>
          </w:tcPr>
          <w:p>
            <w:pPr>
              <w:spacing w:line="360" w:lineRule="exact"/>
              <w:jc w:val="center"/>
              <w:rPr>
                <w:rFonts w:eastAsia="仿宋_GB2312"/>
                <w:color w:val="000000"/>
                <w:kern w:val="0"/>
                <w:szCs w:val="21"/>
              </w:rPr>
            </w:pPr>
          </w:p>
        </w:tc>
        <w:tc>
          <w:tcPr>
            <w:tcW w:w="959" w:type="dxa"/>
            <w:vMerge w:val="continue"/>
            <w:vAlign w:val="center"/>
          </w:tcPr>
          <w:p>
            <w:pPr>
              <w:spacing w:line="360" w:lineRule="exact"/>
              <w:jc w:val="left"/>
              <w:rPr>
                <w:rFonts w:ascii="仿宋_GB2312" w:eastAsia="仿宋_GB2312"/>
                <w:color w:val="000000"/>
                <w:kern w:val="0"/>
                <w:szCs w:val="21"/>
              </w:rPr>
            </w:pPr>
          </w:p>
        </w:tc>
        <w:tc>
          <w:tcPr>
            <w:tcW w:w="1143" w:type="dxa"/>
            <w:vAlign w:val="center"/>
          </w:tcPr>
          <w:p>
            <w:pPr>
              <w:spacing w:line="320" w:lineRule="exact"/>
              <w:jc w:val="center"/>
              <w:rPr>
                <w:rFonts w:eastAsia="仿宋_GB2312"/>
                <w:color w:val="000000"/>
                <w:kern w:val="0"/>
                <w:szCs w:val="21"/>
              </w:rPr>
            </w:pPr>
            <w:r>
              <w:rPr>
                <w:rFonts w:eastAsia="仿宋_GB2312"/>
                <w:color w:val="000000"/>
                <w:kern w:val="0"/>
                <w:szCs w:val="21"/>
              </w:rPr>
              <w:t>生态效</w:t>
            </w:r>
          </w:p>
          <w:p>
            <w:pPr>
              <w:spacing w:line="320" w:lineRule="exact"/>
              <w:jc w:val="center"/>
              <w:rPr>
                <w:rFonts w:eastAsia="仿宋_GB2312"/>
                <w:color w:val="000000"/>
                <w:kern w:val="0"/>
                <w:szCs w:val="21"/>
              </w:rPr>
            </w:pPr>
            <w:r>
              <w:rPr>
                <w:rFonts w:eastAsia="仿宋_GB2312"/>
                <w:color w:val="000000"/>
                <w:kern w:val="0"/>
                <w:szCs w:val="21"/>
              </w:rPr>
              <w:t>益指标</w:t>
            </w:r>
          </w:p>
        </w:tc>
        <w:tc>
          <w:tcPr>
            <w:tcW w:w="1148" w:type="dxa"/>
            <w:vAlign w:val="center"/>
          </w:tcPr>
          <w:p>
            <w:pPr>
              <w:spacing w:line="360" w:lineRule="exact"/>
              <w:jc w:val="center"/>
              <w:rPr>
                <w:rFonts w:hint="eastAsia" w:eastAsia="仿宋_GB2312"/>
                <w:szCs w:val="21"/>
                <w:lang w:eastAsia="zh-CN"/>
              </w:rPr>
            </w:pPr>
            <w:r>
              <w:rPr>
                <w:rFonts w:hint="eastAsia" w:eastAsia="仿宋_GB2312"/>
                <w:szCs w:val="21"/>
                <w:lang w:eastAsia="zh-CN"/>
              </w:rPr>
              <w:t>改善农村人居环境</w:t>
            </w:r>
          </w:p>
        </w:tc>
        <w:tc>
          <w:tcPr>
            <w:tcW w:w="1157" w:type="dxa"/>
            <w:vAlign w:val="center"/>
          </w:tcPr>
          <w:p>
            <w:pPr>
              <w:jc w:val="center"/>
              <w:rPr>
                <w:rFonts w:eastAsia="仿宋_GB2312"/>
                <w:szCs w:val="21"/>
              </w:rPr>
            </w:pPr>
          </w:p>
        </w:tc>
        <w:tc>
          <w:tcPr>
            <w:tcW w:w="1546" w:type="dxa"/>
            <w:vAlign w:val="center"/>
          </w:tcPr>
          <w:p>
            <w:pPr>
              <w:jc w:val="center"/>
              <w:rPr>
                <w:rFonts w:eastAsia="仿宋_GB2312"/>
                <w:szCs w:val="21"/>
              </w:rPr>
            </w:pPr>
            <w:r>
              <w:rPr>
                <w:rFonts w:hint="eastAsia" w:eastAsia="仿宋_GB2312"/>
                <w:szCs w:val="21"/>
                <w:lang w:eastAsia="zh-CN"/>
              </w:rPr>
              <w:t>农村人居环境得到改善</w:t>
            </w:r>
          </w:p>
        </w:tc>
        <w:tc>
          <w:tcPr>
            <w:tcW w:w="800" w:type="dxa"/>
            <w:vAlign w:val="center"/>
          </w:tcPr>
          <w:p>
            <w:pPr>
              <w:spacing w:line="360" w:lineRule="exact"/>
              <w:jc w:val="left"/>
              <w:rPr>
                <w:rFonts w:eastAsia="仿宋_GB2312"/>
                <w:color w:val="000000"/>
                <w:kern w:val="0"/>
                <w:szCs w:val="21"/>
              </w:rPr>
            </w:pPr>
            <w:r>
              <w:rPr>
                <w:rFonts w:eastAsia="仿宋_GB2312"/>
                <w:color w:val="000000"/>
                <w:kern w:val="0"/>
                <w:szCs w:val="21"/>
              </w:rPr>
              <w:t>　</w:t>
            </w:r>
          </w:p>
        </w:tc>
        <w:tc>
          <w:tcPr>
            <w:tcW w:w="832" w:type="dxa"/>
            <w:vAlign w:val="center"/>
          </w:tcPr>
          <w:p>
            <w:pPr>
              <w:spacing w:line="360" w:lineRule="exact"/>
              <w:jc w:val="left"/>
              <w:rPr>
                <w:rFonts w:eastAsia="仿宋_GB2312"/>
                <w:color w:val="000000"/>
                <w:kern w:val="0"/>
                <w:szCs w:val="21"/>
              </w:rPr>
            </w:pPr>
            <w:r>
              <w:rPr>
                <w:rFonts w:eastAsia="仿宋_GB2312"/>
                <w:color w:val="000000"/>
                <w:kern w:val="0"/>
                <w:szCs w:val="21"/>
              </w:rPr>
              <w:t>　</w:t>
            </w:r>
          </w:p>
        </w:tc>
        <w:tc>
          <w:tcPr>
            <w:tcW w:w="1326" w:type="dxa"/>
            <w:vAlign w:val="center"/>
          </w:tcPr>
          <w:p>
            <w:pPr>
              <w:spacing w:line="360" w:lineRule="exact"/>
              <w:jc w:val="left"/>
              <w:rPr>
                <w:rFonts w:eastAsia="仿宋_GB2312"/>
                <w:color w:val="000000"/>
                <w:kern w:val="0"/>
                <w:szCs w:val="21"/>
              </w:rPr>
            </w:pPr>
            <w:r>
              <w:rPr>
                <w:rFonts w:eastAsia="仿宋_GB2312"/>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088" w:type="dxa"/>
            <w:vMerge w:val="continue"/>
            <w:vAlign w:val="center"/>
          </w:tcPr>
          <w:p>
            <w:pPr>
              <w:spacing w:line="360" w:lineRule="exact"/>
              <w:jc w:val="center"/>
              <w:rPr>
                <w:rFonts w:eastAsia="仿宋_GB2312"/>
                <w:color w:val="000000"/>
                <w:kern w:val="0"/>
                <w:szCs w:val="21"/>
              </w:rPr>
            </w:pPr>
          </w:p>
        </w:tc>
        <w:tc>
          <w:tcPr>
            <w:tcW w:w="959" w:type="dxa"/>
            <w:vMerge w:val="continue"/>
            <w:vAlign w:val="center"/>
          </w:tcPr>
          <w:p>
            <w:pPr>
              <w:spacing w:line="360" w:lineRule="exact"/>
              <w:jc w:val="left"/>
              <w:rPr>
                <w:rFonts w:ascii="仿宋_GB2312" w:eastAsia="仿宋_GB2312"/>
                <w:color w:val="000000"/>
                <w:kern w:val="0"/>
                <w:szCs w:val="21"/>
              </w:rPr>
            </w:pPr>
          </w:p>
        </w:tc>
        <w:tc>
          <w:tcPr>
            <w:tcW w:w="1143" w:type="dxa"/>
            <w:vAlign w:val="center"/>
          </w:tcPr>
          <w:p>
            <w:pPr>
              <w:spacing w:line="320" w:lineRule="exact"/>
              <w:jc w:val="center"/>
              <w:rPr>
                <w:rFonts w:eastAsia="仿宋_GB2312"/>
                <w:color w:val="000000"/>
                <w:kern w:val="0"/>
                <w:szCs w:val="21"/>
              </w:rPr>
            </w:pPr>
            <w:r>
              <w:rPr>
                <w:rFonts w:eastAsia="仿宋_GB2312"/>
                <w:color w:val="000000"/>
                <w:kern w:val="0"/>
                <w:szCs w:val="21"/>
              </w:rPr>
              <w:t>可持续影响指标</w:t>
            </w:r>
          </w:p>
        </w:tc>
        <w:tc>
          <w:tcPr>
            <w:tcW w:w="1148" w:type="dxa"/>
            <w:vAlign w:val="center"/>
          </w:tcPr>
          <w:p>
            <w:pPr>
              <w:spacing w:line="360" w:lineRule="exact"/>
              <w:jc w:val="left"/>
              <w:rPr>
                <w:rFonts w:eastAsia="仿宋_GB2312"/>
                <w:color w:val="000000"/>
                <w:kern w:val="0"/>
                <w:szCs w:val="21"/>
              </w:rPr>
            </w:pPr>
          </w:p>
        </w:tc>
        <w:tc>
          <w:tcPr>
            <w:tcW w:w="1157" w:type="dxa"/>
            <w:vAlign w:val="center"/>
          </w:tcPr>
          <w:p>
            <w:pPr>
              <w:spacing w:line="360" w:lineRule="exact"/>
              <w:jc w:val="left"/>
              <w:rPr>
                <w:rFonts w:eastAsia="仿宋_GB2312"/>
                <w:color w:val="000000"/>
                <w:kern w:val="0"/>
                <w:szCs w:val="21"/>
              </w:rPr>
            </w:pPr>
            <w:r>
              <w:rPr>
                <w:rFonts w:eastAsia="仿宋_GB2312"/>
                <w:color w:val="000000"/>
                <w:kern w:val="0"/>
                <w:szCs w:val="21"/>
              </w:rPr>
              <w:t>　</w:t>
            </w:r>
          </w:p>
        </w:tc>
        <w:tc>
          <w:tcPr>
            <w:tcW w:w="1546" w:type="dxa"/>
            <w:vAlign w:val="center"/>
          </w:tcPr>
          <w:p>
            <w:pPr>
              <w:spacing w:line="360" w:lineRule="exact"/>
              <w:jc w:val="left"/>
              <w:rPr>
                <w:rFonts w:eastAsia="仿宋_GB2312"/>
                <w:color w:val="000000"/>
                <w:kern w:val="0"/>
                <w:szCs w:val="21"/>
              </w:rPr>
            </w:pPr>
            <w:r>
              <w:rPr>
                <w:rFonts w:eastAsia="仿宋_GB2312"/>
                <w:color w:val="000000"/>
                <w:kern w:val="0"/>
                <w:szCs w:val="21"/>
              </w:rPr>
              <w:t>　</w:t>
            </w:r>
          </w:p>
        </w:tc>
        <w:tc>
          <w:tcPr>
            <w:tcW w:w="800" w:type="dxa"/>
            <w:vAlign w:val="center"/>
          </w:tcPr>
          <w:p>
            <w:pPr>
              <w:spacing w:line="360" w:lineRule="exact"/>
              <w:jc w:val="left"/>
              <w:rPr>
                <w:rFonts w:eastAsia="仿宋_GB2312"/>
                <w:color w:val="000000"/>
                <w:kern w:val="0"/>
                <w:szCs w:val="21"/>
              </w:rPr>
            </w:pPr>
            <w:r>
              <w:rPr>
                <w:rFonts w:eastAsia="仿宋_GB2312"/>
                <w:color w:val="000000"/>
                <w:kern w:val="0"/>
                <w:szCs w:val="21"/>
              </w:rPr>
              <w:t>　</w:t>
            </w:r>
          </w:p>
        </w:tc>
        <w:tc>
          <w:tcPr>
            <w:tcW w:w="832" w:type="dxa"/>
            <w:vAlign w:val="center"/>
          </w:tcPr>
          <w:p>
            <w:pPr>
              <w:spacing w:line="360" w:lineRule="exact"/>
              <w:jc w:val="left"/>
              <w:rPr>
                <w:rFonts w:eastAsia="仿宋_GB2312"/>
                <w:color w:val="000000"/>
                <w:kern w:val="0"/>
                <w:szCs w:val="21"/>
              </w:rPr>
            </w:pPr>
            <w:r>
              <w:rPr>
                <w:rFonts w:eastAsia="仿宋_GB2312"/>
                <w:color w:val="000000"/>
                <w:kern w:val="0"/>
                <w:szCs w:val="21"/>
              </w:rPr>
              <w:t>　</w:t>
            </w:r>
          </w:p>
        </w:tc>
        <w:tc>
          <w:tcPr>
            <w:tcW w:w="1326" w:type="dxa"/>
            <w:vAlign w:val="center"/>
          </w:tcPr>
          <w:p>
            <w:pPr>
              <w:spacing w:line="360" w:lineRule="exact"/>
              <w:jc w:val="left"/>
              <w:rPr>
                <w:rFonts w:eastAsia="仿宋_GB2312"/>
                <w:color w:val="000000"/>
                <w:kern w:val="0"/>
                <w:szCs w:val="21"/>
              </w:rPr>
            </w:pPr>
            <w:r>
              <w:rPr>
                <w:rFonts w:eastAsia="仿宋_GB2312"/>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088" w:type="dxa"/>
            <w:vMerge w:val="continue"/>
            <w:vAlign w:val="center"/>
          </w:tcPr>
          <w:p>
            <w:pPr>
              <w:spacing w:line="360" w:lineRule="exact"/>
              <w:jc w:val="left"/>
              <w:rPr>
                <w:rFonts w:eastAsia="仿宋_GB2312"/>
                <w:color w:val="000000"/>
                <w:kern w:val="0"/>
                <w:szCs w:val="21"/>
              </w:rPr>
            </w:pPr>
          </w:p>
        </w:tc>
        <w:tc>
          <w:tcPr>
            <w:tcW w:w="959" w:type="dxa"/>
            <w:vAlign w:val="center"/>
          </w:tcPr>
          <w:p>
            <w:pPr>
              <w:spacing w:line="360" w:lineRule="exact"/>
              <w:jc w:val="center"/>
              <w:rPr>
                <w:rFonts w:ascii="仿宋_GB2312" w:eastAsia="仿宋_GB2312"/>
                <w:color w:val="000000"/>
                <w:kern w:val="0"/>
                <w:szCs w:val="21"/>
              </w:rPr>
            </w:pPr>
            <w:r>
              <w:rPr>
                <w:rFonts w:hint="eastAsia" w:ascii="仿宋_GB2312" w:eastAsia="仿宋_GB2312"/>
                <w:color w:val="000000"/>
                <w:kern w:val="0"/>
                <w:szCs w:val="21"/>
              </w:rPr>
              <w:t>满意度</w:t>
            </w:r>
          </w:p>
          <w:p>
            <w:pPr>
              <w:spacing w:line="360" w:lineRule="exact"/>
              <w:jc w:val="center"/>
              <w:rPr>
                <w:rFonts w:ascii="仿宋_GB2312" w:eastAsia="仿宋_GB2312"/>
                <w:color w:val="000000"/>
                <w:kern w:val="0"/>
                <w:szCs w:val="21"/>
              </w:rPr>
            </w:pPr>
            <w:r>
              <w:rPr>
                <w:rFonts w:hint="eastAsia" w:ascii="仿宋_GB2312" w:eastAsia="仿宋_GB2312"/>
                <w:color w:val="000000"/>
                <w:kern w:val="0"/>
                <w:szCs w:val="21"/>
              </w:rPr>
              <w:t>指  标</w:t>
            </w:r>
          </w:p>
          <w:p>
            <w:pPr>
              <w:spacing w:line="360" w:lineRule="exact"/>
              <w:jc w:val="center"/>
              <w:rPr>
                <w:rFonts w:ascii="仿宋_GB2312" w:eastAsia="仿宋_GB2312"/>
                <w:color w:val="000000"/>
                <w:kern w:val="0"/>
                <w:szCs w:val="21"/>
              </w:rPr>
            </w:pPr>
            <w:r>
              <w:rPr>
                <w:rFonts w:hint="eastAsia" w:ascii="仿宋_GB2312" w:eastAsia="仿宋_GB2312"/>
                <w:color w:val="000000"/>
                <w:kern w:val="0"/>
                <w:szCs w:val="21"/>
              </w:rPr>
              <w:t>（10分）</w:t>
            </w:r>
          </w:p>
        </w:tc>
        <w:tc>
          <w:tcPr>
            <w:tcW w:w="1143" w:type="dxa"/>
            <w:vAlign w:val="center"/>
          </w:tcPr>
          <w:p>
            <w:pPr>
              <w:spacing w:line="320" w:lineRule="exact"/>
              <w:jc w:val="center"/>
              <w:rPr>
                <w:rFonts w:eastAsia="仿宋_GB2312"/>
                <w:color w:val="000000"/>
                <w:kern w:val="0"/>
                <w:szCs w:val="21"/>
              </w:rPr>
            </w:pPr>
            <w:r>
              <w:rPr>
                <w:rFonts w:eastAsia="仿宋_GB2312"/>
                <w:color w:val="000000"/>
                <w:kern w:val="0"/>
                <w:szCs w:val="21"/>
              </w:rPr>
              <w:t>服务对象</w:t>
            </w:r>
            <w:r>
              <w:rPr>
                <w:rFonts w:eastAsia="仿宋_GB2312"/>
                <w:color w:val="000000"/>
                <w:spacing w:val="-6"/>
                <w:kern w:val="0"/>
                <w:szCs w:val="21"/>
              </w:rPr>
              <w:t>满意度指标</w:t>
            </w:r>
          </w:p>
        </w:tc>
        <w:tc>
          <w:tcPr>
            <w:tcW w:w="1148" w:type="dxa"/>
            <w:vAlign w:val="center"/>
          </w:tcPr>
          <w:p>
            <w:pPr>
              <w:spacing w:line="360" w:lineRule="exact"/>
              <w:jc w:val="center"/>
              <w:rPr>
                <w:rFonts w:eastAsia="仿宋_GB2312"/>
                <w:szCs w:val="21"/>
              </w:rPr>
            </w:pPr>
            <w:r>
              <w:rPr>
                <w:rFonts w:hint="eastAsia" w:eastAsia="仿宋_GB2312"/>
                <w:szCs w:val="21"/>
              </w:rPr>
              <w:t>服务对象满意度</w:t>
            </w:r>
          </w:p>
        </w:tc>
        <w:tc>
          <w:tcPr>
            <w:tcW w:w="1157" w:type="dxa"/>
            <w:vAlign w:val="center"/>
          </w:tcPr>
          <w:p>
            <w:pPr>
              <w:jc w:val="center"/>
              <w:rPr>
                <w:rFonts w:eastAsia="仿宋_GB2312"/>
                <w:szCs w:val="21"/>
              </w:rPr>
            </w:pPr>
            <w:r>
              <w:rPr>
                <w:rFonts w:hint="eastAsia" w:eastAsia="仿宋_GB2312"/>
                <w:szCs w:val="21"/>
              </w:rPr>
              <w:t>90</w:t>
            </w:r>
            <w:bookmarkStart w:id="0" w:name="_GoBack"/>
            <w:bookmarkEnd w:id="0"/>
            <w:r>
              <w:rPr>
                <w:rFonts w:hint="eastAsia" w:eastAsia="仿宋_GB2312"/>
                <w:szCs w:val="21"/>
              </w:rPr>
              <w:t>%以上</w:t>
            </w:r>
          </w:p>
        </w:tc>
        <w:tc>
          <w:tcPr>
            <w:tcW w:w="1546" w:type="dxa"/>
            <w:vAlign w:val="center"/>
          </w:tcPr>
          <w:p>
            <w:pPr>
              <w:jc w:val="center"/>
              <w:rPr>
                <w:rFonts w:eastAsia="仿宋_GB2312"/>
                <w:szCs w:val="21"/>
              </w:rPr>
            </w:pPr>
            <w:r>
              <w:rPr>
                <w:rFonts w:hint="eastAsia" w:eastAsia="仿宋_GB2312"/>
                <w:szCs w:val="21"/>
              </w:rPr>
              <w:t>95%</w:t>
            </w:r>
          </w:p>
        </w:tc>
        <w:tc>
          <w:tcPr>
            <w:tcW w:w="800" w:type="dxa"/>
            <w:vAlign w:val="center"/>
          </w:tcPr>
          <w:p>
            <w:pPr>
              <w:spacing w:line="360" w:lineRule="exact"/>
              <w:jc w:val="left"/>
              <w:rPr>
                <w:rFonts w:eastAsia="仿宋_GB2312"/>
                <w:color w:val="000000"/>
                <w:kern w:val="0"/>
                <w:szCs w:val="21"/>
              </w:rPr>
            </w:pPr>
            <w:r>
              <w:rPr>
                <w:rFonts w:eastAsia="仿宋_GB2312"/>
                <w:color w:val="000000"/>
                <w:kern w:val="0"/>
                <w:szCs w:val="21"/>
              </w:rPr>
              <w:t>　</w:t>
            </w:r>
          </w:p>
        </w:tc>
        <w:tc>
          <w:tcPr>
            <w:tcW w:w="832" w:type="dxa"/>
            <w:vAlign w:val="center"/>
          </w:tcPr>
          <w:p>
            <w:pPr>
              <w:spacing w:line="360" w:lineRule="exact"/>
              <w:jc w:val="left"/>
              <w:rPr>
                <w:rFonts w:eastAsia="仿宋_GB2312"/>
                <w:color w:val="000000"/>
                <w:kern w:val="0"/>
                <w:szCs w:val="21"/>
              </w:rPr>
            </w:pPr>
            <w:r>
              <w:rPr>
                <w:rFonts w:eastAsia="仿宋_GB2312"/>
                <w:color w:val="000000"/>
                <w:kern w:val="0"/>
                <w:szCs w:val="21"/>
              </w:rPr>
              <w:t>　</w:t>
            </w:r>
          </w:p>
        </w:tc>
        <w:tc>
          <w:tcPr>
            <w:tcW w:w="1326" w:type="dxa"/>
            <w:vAlign w:val="center"/>
          </w:tcPr>
          <w:p>
            <w:pPr>
              <w:spacing w:line="360" w:lineRule="exact"/>
              <w:jc w:val="left"/>
              <w:rPr>
                <w:rFonts w:eastAsia="仿宋_GB2312"/>
                <w:color w:val="000000"/>
                <w:kern w:val="0"/>
                <w:szCs w:val="21"/>
              </w:rPr>
            </w:pPr>
            <w:r>
              <w:rPr>
                <w:rFonts w:eastAsia="仿宋_GB2312"/>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6" w:hRule="atLeast"/>
          <w:jc w:val="center"/>
        </w:trPr>
        <w:tc>
          <w:tcPr>
            <w:tcW w:w="7041" w:type="dxa"/>
            <w:gridSpan w:val="6"/>
            <w:vAlign w:val="center"/>
          </w:tcPr>
          <w:p>
            <w:pPr>
              <w:spacing w:line="360" w:lineRule="exact"/>
              <w:jc w:val="center"/>
              <w:rPr>
                <w:rFonts w:ascii="仿宋_GB2312" w:eastAsia="仿宋_GB2312"/>
                <w:color w:val="000000"/>
                <w:kern w:val="0"/>
                <w:szCs w:val="21"/>
              </w:rPr>
            </w:pPr>
            <w:r>
              <w:rPr>
                <w:rFonts w:hint="eastAsia" w:ascii="仿宋_GB2312" w:eastAsia="仿宋_GB2312"/>
                <w:color w:val="000000"/>
                <w:kern w:val="0"/>
                <w:szCs w:val="21"/>
              </w:rPr>
              <w:t>总分</w:t>
            </w:r>
          </w:p>
        </w:tc>
        <w:tc>
          <w:tcPr>
            <w:tcW w:w="800" w:type="dxa"/>
            <w:vAlign w:val="center"/>
          </w:tcPr>
          <w:p>
            <w:pPr>
              <w:spacing w:line="360" w:lineRule="exact"/>
              <w:jc w:val="center"/>
              <w:rPr>
                <w:rFonts w:ascii="仿宋_GB2312" w:eastAsia="仿宋_GB2312"/>
                <w:color w:val="000000"/>
                <w:kern w:val="0"/>
                <w:szCs w:val="21"/>
              </w:rPr>
            </w:pPr>
            <w:r>
              <w:rPr>
                <w:rFonts w:hint="eastAsia" w:ascii="仿宋_GB2312" w:eastAsia="仿宋_GB2312"/>
                <w:color w:val="000000"/>
                <w:kern w:val="0"/>
                <w:szCs w:val="21"/>
              </w:rPr>
              <w:t>100</w:t>
            </w:r>
          </w:p>
        </w:tc>
        <w:tc>
          <w:tcPr>
            <w:tcW w:w="832" w:type="dxa"/>
            <w:vAlign w:val="center"/>
          </w:tcPr>
          <w:p>
            <w:pPr>
              <w:spacing w:line="360" w:lineRule="exact"/>
              <w:jc w:val="center"/>
              <w:rPr>
                <w:rFonts w:ascii="仿宋_GB2312" w:eastAsia="仿宋_GB2312"/>
                <w:color w:val="000000"/>
                <w:kern w:val="0"/>
                <w:szCs w:val="21"/>
              </w:rPr>
            </w:pPr>
            <w:r>
              <w:rPr>
                <w:rFonts w:hint="eastAsia" w:ascii="仿宋_GB2312" w:eastAsia="仿宋_GB2312"/>
                <w:color w:val="000000"/>
                <w:kern w:val="0"/>
                <w:szCs w:val="21"/>
              </w:rPr>
              <w:t>98</w:t>
            </w:r>
          </w:p>
        </w:tc>
        <w:tc>
          <w:tcPr>
            <w:tcW w:w="1326" w:type="dxa"/>
            <w:vAlign w:val="center"/>
          </w:tcPr>
          <w:p>
            <w:pPr>
              <w:spacing w:line="360" w:lineRule="exact"/>
              <w:jc w:val="center"/>
              <w:rPr>
                <w:rFonts w:ascii="仿宋_GB2312" w:eastAsia="仿宋_GB2312"/>
                <w:color w:val="000000"/>
                <w:kern w:val="0"/>
                <w:szCs w:val="21"/>
              </w:rPr>
            </w:pPr>
          </w:p>
        </w:tc>
      </w:tr>
    </w:tbl>
    <w:p>
      <w:pPr>
        <w:spacing w:line="320" w:lineRule="exact"/>
        <w:rPr>
          <w:rFonts w:eastAsia="仿宋_GB2312"/>
          <w:sz w:val="24"/>
        </w:rPr>
      </w:pPr>
      <w:r>
        <w:rPr>
          <w:rFonts w:eastAsia="仿宋_GB2312"/>
          <w:sz w:val="24"/>
        </w:rPr>
        <w:t>填表人：</w:t>
      </w:r>
      <w:r>
        <w:rPr>
          <w:rFonts w:hint="eastAsia" w:eastAsia="仿宋_GB2312"/>
          <w:sz w:val="24"/>
        </w:rPr>
        <w:t>李文利</w:t>
      </w:r>
      <w:r>
        <w:rPr>
          <w:rFonts w:eastAsia="仿宋_GB2312"/>
          <w:sz w:val="24"/>
        </w:rPr>
        <w:t xml:space="preserve">  填报日期：</w:t>
      </w:r>
      <w:r>
        <w:rPr>
          <w:rFonts w:hint="eastAsia" w:eastAsia="仿宋_GB2312"/>
          <w:sz w:val="24"/>
        </w:rPr>
        <w:t>202</w:t>
      </w:r>
      <w:r>
        <w:rPr>
          <w:rFonts w:hint="eastAsia" w:eastAsia="仿宋_GB2312"/>
          <w:sz w:val="24"/>
          <w:lang w:val="en-US" w:eastAsia="zh-CN"/>
        </w:rPr>
        <w:t>3</w:t>
      </w:r>
      <w:r>
        <w:rPr>
          <w:rFonts w:hint="eastAsia" w:eastAsia="仿宋_GB2312"/>
          <w:sz w:val="24"/>
        </w:rPr>
        <w:t>.</w:t>
      </w:r>
      <w:r>
        <w:rPr>
          <w:rFonts w:hint="eastAsia" w:eastAsia="仿宋_GB2312"/>
          <w:sz w:val="24"/>
          <w:lang w:val="en-US" w:eastAsia="zh-CN"/>
        </w:rPr>
        <w:t>6</w:t>
      </w:r>
      <w:r>
        <w:rPr>
          <w:rFonts w:hint="eastAsia" w:eastAsia="仿宋_GB2312"/>
          <w:sz w:val="24"/>
        </w:rPr>
        <w:t>.12</w:t>
      </w:r>
      <w:r>
        <w:rPr>
          <w:rFonts w:eastAsia="仿宋_GB2312"/>
          <w:sz w:val="24"/>
        </w:rPr>
        <w:t xml:space="preserve">  联系电话：</w:t>
      </w:r>
      <w:r>
        <w:rPr>
          <w:rFonts w:hint="eastAsia" w:eastAsia="仿宋_GB2312"/>
          <w:sz w:val="24"/>
        </w:rPr>
        <w:t>8481909</w:t>
      </w:r>
      <w:r>
        <w:rPr>
          <w:rFonts w:eastAsia="仿宋_GB2312"/>
          <w:sz w:val="24"/>
        </w:rPr>
        <w:t xml:space="preserve"> 单位负责人签字：</w:t>
      </w:r>
    </w:p>
    <w:tbl>
      <w:tblPr>
        <w:tblStyle w:val="5"/>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998" w:hRule="atLeast"/>
          <w:jc w:val="center"/>
        </w:trPr>
        <w:tc>
          <w:tcPr>
            <w:tcW w:w="9369" w:type="dxa"/>
          </w:tcPr>
          <w:p>
            <w:pPr>
              <w:spacing w:line="480" w:lineRule="exact"/>
              <w:jc w:val="center"/>
              <w:rPr>
                <w:rFonts w:eastAsia="仿宋_GB2312"/>
                <w:b/>
                <w:bCs/>
                <w:sz w:val="28"/>
                <w:szCs w:val="28"/>
              </w:rPr>
            </w:pPr>
            <w:r>
              <w:rPr>
                <w:rFonts w:eastAsia="黑体"/>
                <w:sz w:val="32"/>
                <w:szCs w:val="32"/>
              </w:rPr>
              <w:br w:type="page"/>
            </w:r>
            <w:r>
              <w:rPr>
                <w:rFonts w:hint="eastAsia" w:ascii="黑体" w:hAnsi="黑体" w:eastAsia="黑体"/>
                <w:bCs/>
                <w:sz w:val="28"/>
                <w:szCs w:val="28"/>
              </w:rPr>
              <w:t>五、评价报告综述</w:t>
            </w:r>
          </w:p>
          <w:p>
            <w:pPr>
              <w:spacing w:line="480" w:lineRule="exact"/>
              <w:ind w:firstLine="640" w:firstLineChars="200"/>
              <w:rPr>
                <w:rFonts w:eastAsia="仿宋_GB2312"/>
                <w:sz w:val="32"/>
                <w:szCs w:val="32"/>
              </w:rPr>
            </w:pPr>
          </w:p>
          <w:p>
            <w:pPr>
              <w:adjustRightInd w:val="0"/>
              <w:snapToGrid w:val="0"/>
              <w:spacing w:line="360" w:lineRule="auto"/>
              <w:ind w:firstLine="480" w:firstLineChars="200"/>
              <w:rPr>
                <w:rFonts w:ascii="黑体" w:hAnsi="黑体" w:eastAsia="黑体" w:cs="黑体"/>
                <w:sz w:val="24"/>
              </w:rPr>
            </w:pPr>
            <w:r>
              <w:rPr>
                <w:rFonts w:hint="eastAsia" w:ascii="黑体" w:hAnsi="黑体" w:eastAsia="黑体" w:cs="黑体"/>
                <w:sz w:val="24"/>
              </w:rPr>
              <w:t>一、预算支出概况</w:t>
            </w:r>
          </w:p>
          <w:p>
            <w:pPr>
              <w:ind w:firstLine="480" w:firstLineChars="200"/>
              <w:rPr>
                <w:rFonts w:ascii="仿宋" w:hAnsi="仿宋" w:eastAsia="仿宋" w:cstheme="minorEastAsia"/>
                <w:sz w:val="24"/>
              </w:rPr>
            </w:pPr>
            <w:r>
              <w:rPr>
                <w:rFonts w:hint="eastAsia" w:ascii="仿宋" w:hAnsi="仿宋" w:eastAsia="仿宋" w:cstheme="minorEastAsia"/>
                <w:sz w:val="24"/>
              </w:rPr>
              <w:t>202</w:t>
            </w:r>
            <w:r>
              <w:rPr>
                <w:rFonts w:hint="eastAsia" w:ascii="仿宋" w:hAnsi="仿宋" w:eastAsia="仿宋" w:cstheme="minorEastAsia"/>
                <w:sz w:val="24"/>
                <w:lang w:val="en-US" w:eastAsia="zh-CN"/>
              </w:rPr>
              <w:t>2</w:t>
            </w:r>
            <w:r>
              <w:rPr>
                <w:rFonts w:hint="eastAsia" w:ascii="仿宋" w:hAnsi="仿宋" w:eastAsia="仿宋" w:cstheme="minorEastAsia"/>
                <w:sz w:val="24"/>
              </w:rPr>
              <w:t>年我区共有城区车行道、人行道清扫保洁面积共58.35万平方米，其中一级道路38.82万平方米，二级道路12.1万平方米，三级2.52万平方米，四级4.91万平方米,道路洒水36.7万平方米；道路冲洗40.2万平方米；公厕维护保洁6座；垃圾站维护保洁6座；环卫作业车辆19台。负责城区和农村垃圾环境卫生设施运营与维护，垃圾收集运输。全年累计清运垃圾约20160吨，确保生活垃圾日产日清,垃圾无害化处理率100%。</w:t>
            </w:r>
          </w:p>
          <w:p>
            <w:pPr>
              <w:pStyle w:val="4"/>
              <w:shd w:val="clear" w:color="auto" w:fill="FFFFFF"/>
              <w:spacing w:before="0" w:beforeAutospacing="0" w:after="0" w:afterAutospacing="0" w:line="360" w:lineRule="auto"/>
              <w:ind w:firstLine="480"/>
              <w:jc w:val="both"/>
              <w:rPr>
                <w:rFonts w:ascii="仿宋" w:hAnsi="仿宋" w:eastAsia="仿宋"/>
                <w:color w:val="000000" w:themeColor="text1"/>
              </w:rPr>
            </w:pPr>
          </w:p>
          <w:p>
            <w:pPr>
              <w:adjustRightInd w:val="0"/>
              <w:snapToGrid w:val="0"/>
              <w:spacing w:line="360" w:lineRule="auto"/>
              <w:ind w:firstLine="480" w:firstLineChars="200"/>
              <w:rPr>
                <w:rFonts w:ascii="黑体" w:hAnsi="黑体" w:eastAsia="黑体" w:cs="黑体"/>
                <w:sz w:val="24"/>
              </w:rPr>
            </w:pPr>
            <w:r>
              <w:rPr>
                <w:rFonts w:hint="eastAsia" w:ascii="黑体" w:hAnsi="黑体" w:eastAsia="黑体" w:cs="黑体"/>
                <w:sz w:val="24"/>
              </w:rPr>
              <w:t>二、预算资金使用及管理情况</w:t>
            </w:r>
          </w:p>
          <w:p>
            <w:pPr>
              <w:adjustRightInd w:val="0"/>
              <w:snapToGrid w:val="0"/>
              <w:spacing w:line="480" w:lineRule="exact"/>
              <w:ind w:firstLine="480" w:firstLineChars="200"/>
              <w:rPr>
                <w:rFonts w:ascii="仿宋_GB2312" w:hAnsi="宋体" w:eastAsia="仿宋_GB2312" w:cs="宋体"/>
                <w:sz w:val="24"/>
              </w:rPr>
            </w:pPr>
            <w:r>
              <w:rPr>
                <w:rFonts w:hint="eastAsia" w:ascii="仿宋_GB2312" w:hAnsi="宋体" w:eastAsia="仿宋_GB2312" w:cs="宋体"/>
                <w:sz w:val="24"/>
              </w:rPr>
              <w:t>202</w:t>
            </w:r>
            <w:r>
              <w:rPr>
                <w:rFonts w:hint="eastAsia" w:ascii="仿宋_GB2312" w:hAnsi="宋体" w:eastAsia="仿宋_GB2312" w:cs="宋体"/>
                <w:sz w:val="24"/>
                <w:lang w:val="en-US" w:eastAsia="zh-CN"/>
              </w:rPr>
              <w:t>2</w:t>
            </w:r>
            <w:r>
              <w:rPr>
                <w:rFonts w:hint="eastAsia" w:ascii="仿宋_GB2312" w:hAnsi="宋体" w:eastAsia="仿宋_GB2312" w:cs="宋体"/>
                <w:sz w:val="24"/>
              </w:rPr>
              <w:t>年，区财政环卫车预算资金195万元，实际下拨资金195万元。</w:t>
            </w:r>
            <w:r>
              <w:rPr>
                <w:rFonts w:hint="eastAsia" w:ascii="仿宋_GB2312" w:hAnsi="宋体" w:eastAsia="仿宋_GB2312" w:cs="宋体"/>
                <w:sz w:val="24"/>
                <w:lang w:eastAsia="zh-CN"/>
              </w:rPr>
              <w:t>使用资金</w:t>
            </w:r>
            <w:r>
              <w:rPr>
                <w:rFonts w:hint="eastAsia" w:ascii="仿宋_GB2312" w:hAnsi="宋体" w:eastAsia="仿宋_GB2312" w:cs="宋体"/>
                <w:sz w:val="24"/>
                <w:lang w:val="en-US" w:eastAsia="zh-CN"/>
              </w:rPr>
              <w:t>239万元</w:t>
            </w:r>
            <w:r>
              <w:rPr>
                <w:rFonts w:hint="eastAsia" w:ascii="仿宋_GB2312" w:hAnsi="宋体" w:eastAsia="仿宋_GB2312" w:cs="宋体"/>
                <w:sz w:val="24"/>
              </w:rPr>
              <w:t>，主要用于</w:t>
            </w:r>
            <w:r>
              <w:rPr>
                <w:rFonts w:hint="eastAsia" w:ascii="仿宋_GB2312" w:hAnsi="宋体" w:eastAsia="仿宋_GB2312" w:cs="宋体"/>
                <w:sz w:val="24"/>
                <w:lang w:eastAsia="zh-CN"/>
              </w:rPr>
              <w:t>车辆驾驶员工资、</w:t>
            </w:r>
            <w:r>
              <w:rPr>
                <w:rFonts w:hint="eastAsia" w:ascii="仿宋_GB2312" w:hAnsi="宋体" w:eastAsia="仿宋_GB2312" w:cs="宋体"/>
                <w:sz w:val="24"/>
              </w:rPr>
              <w:t>垃圾车维修、油料、车检及购买车辆保险费等。资金使用规范，注重绩效，支出审批程序严格，厉行节约，支出费用合理，确保了专款专用，最大限度地提高资金的使用效益。所有公用支出都按照先计划再审批最后使用的原则进行。</w:t>
            </w:r>
          </w:p>
          <w:p>
            <w:pPr>
              <w:adjustRightInd w:val="0"/>
              <w:snapToGrid w:val="0"/>
              <w:spacing w:line="360" w:lineRule="auto"/>
              <w:ind w:firstLine="480" w:firstLineChars="200"/>
              <w:rPr>
                <w:rFonts w:ascii="黑体" w:hAnsi="黑体" w:eastAsia="黑体" w:cs="黑体"/>
                <w:sz w:val="24"/>
              </w:rPr>
            </w:pPr>
            <w:r>
              <w:rPr>
                <w:rFonts w:hint="eastAsia" w:ascii="黑体" w:hAnsi="黑体" w:eastAsia="黑体" w:cs="黑体"/>
                <w:sz w:val="24"/>
              </w:rPr>
              <w:t>三、预算支出组织实施情况</w:t>
            </w:r>
          </w:p>
          <w:p>
            <w:pPr>
              <w:widowControl/>
              <w:shd w:val="clear" w:color="auto" w:fill="FFFFFF"/>
              <w:spacing w:line="360" w:lineRule="auto"/>
              <w:ind w:firstLine="480" w:firstLineChars="200"/>
              <w:rPr>
                <w:rFonts w:ascii="仿宋" w:hAnsi="仿宋" w:eastAsia="仿宋" w:cs="宋体"/>
                <w:color w:val="000000"/>
                <w:kern w:val="0"/>
                <w:sz w:val="24"/>
              </w:rPr>
            </w:pPr>
            <w:r>
              <w:rPr>
                <w:rFonts w:hint="eastAsia" w:ascii="仿宋" w:hAnsi="仿宋" w:eastAsia="仿宋" w:cs="宋体"/>
                <w:color w:val="000000"/>
                <w:kern w:val="0"/>
                <w:sz w:val="24"/>
              </w:rPr>
              <w:t>1、创新推进示范管理。大力践行“街长制”，制定了《督查工作实施方案》，明确每个职工负责</w:t>
            </w:r>
            <w:r>
              <w:rPr>
                <w:rFonts w:ascii="仿宋" w:hAnsi="仿宋" w:eastAsia="仿宋" w:cs="宋体"/>
                <w:color w:val="000000"/>
                <w:kern w:val="0"/>
                <w:sz w:val="24"/>
              </w:rPr>
              <w:t>1</w:t>
            </w:r>
            <w:r>
              <w:rPr>
                <w:rFonts w:hint="eastAsia" w:ascii="仿宋" w:hAnsi="仿宋" w:eastAsia="仿宋" w:cs="宋体"/>
                <w:color w:val="000000"/>
                <w:kern w:val="0"/>
                <w:sz w:val="24"/>
              </w:rPr>
              <w:t>-</w:t>
            </w:r>
            <w:r>
              <w:rPr>
                <w:rFonts w:ascii="仿宋" w:hAnsi="仿宋" w:eastAsia="仿宋" w:cs="宋体"/>
                <w:color w:val="000000"/>
                <w:kern w:val="0"/>
                <w:sz w:val="24"/>
              </w:rPr>
              <w:t>3</w:t>
            </w:r>
            <w:r>
              <w:rPr>
                <w:rFonts w:hint="eastAsia" w:ascii="仿宋" w:hAnsi="仿宋" w:eastAsia="仿宋" w:cs="宋体"/>
                <w:color w:val="000000"/>
                <w:kern w:val="0"/>
                <w:sz w:val="24"/>
              </w:rPr>
              <w:t>条道路，每天到责任路段巡查</w:t>
            </w:r>
            <w:r>
              <w:rPr>
                <w:rFonts w:ascii="仿宋" w:hAnsi="仿宋" w:eastAsia="仿宋" w:cs="宋体"/>
                <w:color w:val="000000"/>
                <w:kern w:val="0"/>
                <w:sz w:val="24"/>
              </w:rPr>
              <w:t>1</w:t>
            </w:r>
            <w:r>
              <w:rPr>
                <w:rFonts w:hint="eastAsia" w:ascii="仿宋" w:hAnsi="仿宋" w:eastAsia="仿宋" w:cs="宋体"/>
                <w:color w:val="000000"/>
                <w:kern w:val="0"/>
                <w:sz w:val="24"/>
              </w:rPr>
              <w:t>次以上，将发现的问题及时拍照反馈至环卫所工作群，督促责任领导快速整改落实；根据巡查次数、督查发现和解决问题的数量，每月进行奖罚。</w:t>
            </w:r>
          </w:p>
          <w:p>
            <w:pPr>
              <w:widowControl/>
              <w:shd w:val="clear" w:color="auto" w:fill="FFFFFF"/>
              <w:spacing w:line="360" w:lineRule="auto"/>
              <w:ind w:firstLine="480" w:firstLineChars="200"/>
              <w:rPr>
                <w:rFonts w:ascii="仿宋" w:hAnsi="仿宋" w:eastAsia="仿宋" w:cs="宋体"/>
                <w:color w:val="000000"/>
                <w:kern w:val="0"/>
                <w:sz w:val="24"/>
              </w:rPr>
            </w:pPr>
            <w:r>
              <w:rPr>
                <w:rFonts w:hint="eastAsia" w:ascii="仿宋" w:hAnsi="仿宋" w:eastAsia="仿宋" w:cs="宋体"/>
                <w:color w:val="000000"/>
                <w:kern w:val="0"/>
                <w:sz w:val="24"/>
              </w:rPr>
              <w:t>2、创新推进高效管理。建立起解决问题“挂销号”制度，对工作中存在的问题进行登记，每月定期召开工作讲评会，限时办结“销号”，有效杜绝了久拖不决的弊病，提升了工作效率。</w:t>
            </w:r>
          </w:p>
          <w:p>
            <w:pPr>
              <w:widowControl/>
              <w:shd w:val="clear" w:color="auto" w:fill="FFFFFF"/>
              <w:spacing w:line="360" w:lineRule="auto"/>
              <w:ind w:firstLine="480" w:firstLineChars="200"/>
              <w:rPr>
                <w:rFonts w:ascii="仿宋" w:hAnsi="仿宋" w:eastAsia="仿宋" w:cs="宋体"/>
                <w:color w:val="000000"/>
                <w:kern w:val="0"/>
                <w:sz w:val="24"/>
              </w:rPr>
            </w:pPr>
            <w:r>
              <w:rPr>
                <w:rFonts w:ascii="仿宋" w:hAnsi="仿宋" w:eastAsia="仿宋" w:cs="宋体"/>
                <w:color w:val="000000"/>
                <w:kern w:val="0"/>
                <w:sz w:val="24"/>
              </w:rPr>
              <w:t>3</w:t>
            </w:r>
            <w:r>
              <w:rPr>
                <w:rFonts w:hint="eastAsia" w:ascii="仿宋" w:hAnsi="仿宋" w:eastAsia="仿宋" w:cs="宋体"/>
                <w:color w:val="000000"/>
                <w:kern w:val="0"/>
                <w:sz w:val="24"/>
              </w:rPr>
              <w:t>、全面优化“街道清洗”。充分发挥机械作业的优势，将人、车、路等要素相对捆绑，每天利用洒水车、洗扫车、清洗车等设备，对车行道、人行道、边沿石及交通护栏，进行全方位、高精度洗扫，确保辖区街道全部“路见本色”；同时，将清洗举措向作业设备保洁延伸，每天定时对机械车辆和垃圾箱、果皮筒进行洗、抹、擦，各类设备洁净如新；在设施维护上，对公厕、垃圾站严格落实全天候专人保洁维护制度，环卫设施功能完善，内外环境干净整洁。</w:t>
            </w:r>
          </w:p>
          <w:p>
            <w:pPr>
              <w:adjustRightInd w:val="0"/>
              <w:snapToGrid w:val="0"/>
              <w:spacing w:line="360" w:lineRule="auto"/>
              <w:ind w:firstLine="480" w:firstLineChars="200"/>
              <w:rPr>
                <w:rFonts w:ascii="仿宋" w:hAnsi="仿宋" w:eastAsia="仿宋" w:cs="宋体"/>
                <w:color w:val="000000"/>
                <w:kern w:val="0"/>
                <w:sz w:val="24"/>
              </w:rPr>
            </w:pPr>
            <w:r>
              <w:rPr>
                <w:rFonts w:hint="eastAsia" w:ascii="黑体" w:hAnsi="黑体" w:eastAsia="黑体" w:cs="黑体"/>
                <w:sz w:val="24"/>
              </w:rPr>
              <w:t>四、预算支出绩效情况</w:t>
            </w:r>
          </w:p>
          <w:p>
            <w:pPr>
              <w:widowControl/>
              <w:shd w:val="clear" w:color="auto" w:fill="FFFFFF"/>
              <w:spacing w:line="360" w:lineRule="auto"/>
              <w:ind w:firstLine="480" w:firstLineChars="200"/>
              <w:rPr>
                <w:rFonts w:ascii="仿宋" w:hAnsi="仿宋" w:eastAsia="仿宋" w:cs="宋体"/>
                <w:color w:val="000000"/>
                <w:kern w:val="0"/>
                <w:sz w:val="24"/>
              </w:rPr>
            </w:pPr>
            <w:r>
              <w:rPr>
                <w:rFonts w:hint="eastAsia" w:ascii="仿宋" w:hAnsi="仿宋" w:eastAsia="仿宋" w:cs="宋体"/>
                <w:color w:val="000000"/>
                <w:kern w:val="0"/>
                <w:sz w:val="24"/>
              </w:rPr>
              <w:t>(一)综合评价情况及评价结论</w:t>
            </w:r>
          </w:p>
          <w:p>
            <w:pPr>
              <w:widowControl/>
              <w:shd w:val="clear" w:color="auto" w:fill="FFFFFF"/>
              <w:spacing w:line="360" w:lineRule="auto"/>
              <w:ind w:firstLine="480" w:firstLineChars="200"/>
              <w:rPr>
                <w:rFonts w:ascii="仿宋" w:hAnsi="仿宋" w:eastAsia="仿宋" w:cs="宋体"/>
                <w:color w:val="000000"/>
                <w:kern w:val="0"/>
                <w:sz w:val="24"/>
              </w:rPr>
            </w:pPr>
            <w:r>
              <w:rPr>
                <w:rFonts w:hint="eastAsia" w:ascii="仿宋" w:hAnsi="仿宋" w:eastAsia="仿宋" w:cs="宋体"/>
                <w:color w:val="000000"/>
                <w:kern w:val="0"/>
                <w:sz w:val="24"/>
              </w:rPr>
              <w:t>202</w:t>
            </w:r>
            <w:r>
              <w:rPr>
                <w:rFonts w:hint="eastAsia" w:ascii="仿宋" w:hAnsi="仿宋" w:eastAsia="仿宋" w:cs="宋体"/>
                <w:color w:val="000000"/>
                <w:kern w:val="0"/>
                <w:sz w:val="24"/>
                <w:lang w:val="en-US" w:eastAsia="zh-CN"/>
              </w:rPr>
              <w:t>2</w:t>
            </w:r>
            <w:r>
              <w:rPr>
                <w:rFonts w:hint="eastAsia" w:ascii="仿宋" w:hAnsi="仿宋" w:eastAsia="仿宋" w:cs="宋体"/>
                <w:color w:val="000000"/>
                <w:kern w:val="0"/>
                <w:sz w:val="24"/>
              </w:rPr>
              <w:t>年，我单位认真落实“出门就是工作，上街就是管理”理念，将环卫事业作为提升城市品位的有效载体来谋划，作为深化全国文明城市建设的重要举措来推进，作为事关群众切身利益的民生大事来落实，引领干部职工奋力打造“美丽幸福新云溪”，主动顺应人民群众日益增长的美好生态环境需要，将环境卫生品质视为环卫工作的生命线，不断调优作业模式，调高作业标准，推动城市环境卫生面貌发生了翻天覆地的变化，进一步提升了城市宜居幸福指数。</w:t>
            </w:r>
          </w:p>
          <w:p>
            <w:pPr>
              <w:widowControl/>
              <w:shd w:val="clear" w:color="auto" w:fill="FFFFFF"/>
              <w:spacing w:line="360" w:lineRule="auto"/>
              <w:ind w:firstLine="480" w:firstLineChars="200"/>
              <w:rPr>
                <w:rFonts w:ascii="仿宋" w:hAnsi="仿宋" w:eastAsia="仿宋" w:cs="宋体"/>
                <w:color w:val="000000" w:themeColor="text1"/>
                <w:kern w:val="0"/>
                <w:sz w:val="24"/>
              </w:rPr>
            </w:pPr>
            <w:r>
              <w:rPr>
                <w:rFonts w:hint="eastAsia" w:ascii="仿宋" w:hAnsi="仿宋" w:eastAsia="仿宋" w:cs="宋体"/>
                <w:color w:val="000000"/>
                <w:kern w:val="0"/>
                <w:sz w:val="24"/>
              </w:rPr>
              <w:t>根据202</w:t>
            </w:r>
            <w:r>
              <w:rPr>
                <w:rFonts w:hint="eastAsia" w:ascii="仿宋" w:hAnsi="仿宋" w:eastAsia="仿宋" w:cs="宋体"/>
                <w:color w:val="000000"/>
                <w:kern w:val="0"/>
                <w:sz w:val="24"/>
                <w:lang w:val="en-US" w:eastAsia="zh-CN"/>
              </w:rPr>
              <w:t>2</w:t>
            </w:r>
            <w:r>
              <w:rPr>
                <w:rFonts w:hint="eastAsia" w:ascii="仿宋" w:hAnsi="仿宋" w:eastAsia="仿宋" w:cs="宋体"/>
                <w:color w:val="000000"/>
                <w:kern w:val="0"/>
                <w:sz w:val="24"/>
              </w:rPr>
              <w:t>年度我单位保洁绩效工作完成情况，</w:t>
            </w:r>
            <w:r>
              <w:rPr>
                <w:rFonts w:hint="eastAsia" w:ascii="仿宋" w:hAnsi="仿宋" w:eastAsia="仿宋" w:cs="宋体"/>
                <w:color w:val="000000" w:themeColor="text1"/>
                <w:kern w:val="0"/>
                <w:sz w:val="24"/>
              </w:rPr>
              <w:t>我所自评打分为98分，考评结果为优。</w:t>
            </w:r>
          </w:p>
          <w:p>
            <w:pPr>
              <w:widowControl/>
              <w:shd w:val="clear" w:color="auto" w:fill="FFFFFF"/>
              <w:spacing w:line="360" w:lineRule="auto"/>
              <w:ind w:firstLine="480" w:firstLineChars="200"/>
              <w:rPr>
                <w:rFonts w:ascii="仿宋" w:hAnsi="仿宋" w:eastAsia="仿宋" w:cs="宋体"/>
                <w:color w:val="000000"/>
                <w:kern w:val="0"/>
                <w:sz w:val="24"/>
              </w:rPr>
            </w:pPr>
            <w:r>
              <w:rPr>
                <w:rFonts w:hint="eastAsia" w:ascii="仿宋" w:hAnsi="仿宋" w:eastAsia="仿宋" w:cs="宋体"/>
                <w:color w:val="000000"/>
                <w:kern w:val="0"/>
                <w:sz w:val="24"/>
              </w:rPr>
              <w:t xml:space="preserve"> (二)项目主要绩效情况分析</w:t>
            </w:r>
          </w:p>
          <w:p>
            <w:pPr>
              <w:widowControl/>
              <w:shd w:val="clear" w:color="auto" w:fill="FFFFFF"/>
              <w:spacing w:line="360" w:lineRule="auto"/>
              <w:ind w:firstLine="480" w:firstLineChars="200"/>
              <w:rPr>
                <w:rFonts w:ascii="仿宋" w:hAnsi="仿宋" w:eastAsia="仿宋" w:cs="宋体"/>
                <w:color w:val="000000"/>
                <w:kern w:val="0"/>
                <w:sz w:val="24"/>
              </w:rPr>
            </w:pPr>
            <w:r>
              <w:rPr>
                <w:rFonts w:hint="eastAsia" w:ascii="仿宋" w:hAnsi="仿宋" w:eastAsia="仿宋" w:cs="宋体"/>
                <w:color w:val="000000"/>
                <w:kern w:val="0"/>
                <w:sz w:val="24"/>
              </w:rPr>
              <w:t>1、项目绩效定性目标及实施计划完成情况。预期目标为“达到文明指数测评标准”，实际完成情况为“顺利通过全国文明城市复查测评”。</w:t>
            </w:r>
          </w:p>
          <w:p>
            <w:pPr>
              <w:widowControl/>
              <w:shd w:val="clear" w:color="auto" w:fill="FFFFFF"/>
              <w:spacing w:line="360" w:lineRule="auto"/>
              <w:ind w:firstLine="480" w:firstLineChars="200"/>
              <w:rPr>
                <w:rFonts w:ascii="仿宋" w:hAnsi="仿宋" w:eastAsia="仿宋" w:cs="宋体"/>
                <w:color w:val="000000"/>
                <w:kern w:val="0"/>
                <w:sz w:val="24"/>
              </w:rPr>
            </w:pPr>
            <w:r>
              <w:rPr>
                <w:rFonts w:hint="eastAsia" w:ascii="仿宋" w:hAnsi="仿宋" w:eastAsia="仿宋" w:cs="宋体"/>
                <w:color w:val="000000"/>
                <w:kern w:val="0"/>
                <w:sz w:val="24"/>
              </w:rPr>
              <w:t>２、项目绩效定量目标（指标）及完成情况。在保洁上，辖区所有街道均按分类标准做好了日常清洗、清扫、保洁等工作，实现“路见本色”；在垃圾清运上，配齐了保洁三轮车、勾臂车、压缩车等各类运输设备，无论是街面、果皮筒垃圾的零星收集，庭院、单位、门店垃圾的转运，还是垃圾站垃圾的长途清运，全程实现了机械化和密闭化；在站厕维护上，做到全天候专人维护保洁，方便市民如厕和倒垃圾。同时全年圆满完成全国文明城市复查测评等和各项重大接待保障活动，得到各级领导高度好评。</w:t>
            </w:r>
          </w:p>
          <w:p>
            <w:pPr>
              <w:adjustRightInd w:val="0"/>
              <w:snapToGrid w:val="0"/>
              <w:spacing w:line="360" w:lineRule="auto"/>
              <w:ind w:firstLine="480" w:firstLineChars="200"/>
              <w:rPr>
                <w:rFonts w:ascii="黑体" w:hAnsi="黑体" w:eastAsia="黑体" w:cs="黑体"/>
                <w:sz w:val="24"/>
              </w:rPr>
            </w:pPr>
            <w:r>
              <w:rPr>
                <w:rFonts w:hint="eastAsia" w:ascii="黑体" w:hAnsi="黑体" w:eastAsia="黑体" w:cs="黑体"/>
                <w:sz w:val="24"/>
              </w:rPr>
              <w:t>五、主要经验做法、存在的问题及原因分析</w:t>
            </w:r>
          </w:p>
          <w:p>
            <w:pPr>
              <w:widowControl/>
              <w:shd w:val="clear" w:color="auto" w:fill="FFFFFF"/>
              <w:spacing w:line="360" w:lineRule="auto"/>
              <w:ind w:firstLine="480" w:firstLineChars="200"/>
              <w:rPr>
                <w:rFonts w:ascii="仿宋" w:hAnsi="仿宋" w:eastAsia="仿宋" w:cs="宋体"/>
                <w:color w:val="000000"/>
                <w:kern w:val="0"/>
                <w:sz w:val="24"/>
              </w:rPr>
            </w:pPr>
            <w:r>
              <w:rPr>
                <w:rFonts w:hint="eastAsia" w:ascii="仿宋" w:hAnsi="仿宋" w:eastAsia="仿宋" w:cs="宋体"/>
                <w:color w:val="000000"/>
                <w:kern w:val="0"/>
                <w:sz w:val="24"/>
              </w:rPr>
              <w:t>环卫工作仍面临着诸多困难和挑战，离上级要求和市民期待还有较大差距，主要表现在：市容卫生工作存在不少短板；环卫机械化作业效率有待进一步挖掘</w:t>
            </w:r>
            <w:r>
              <w:rPr>
                <w:rFonts w:hint="eastAsia" w:ascii="仿宋" w:hAnsi="仿宋" w:eastAsia="仿宋" w:cs="宋体"/>
                <w:color w:val="000000" w:themeColor="text1"/>
                <w:kern w:val="0"/>
                <w:sz w:val="24"/>
              </w:rPr>
              <w:t>；临聘人员综合素质不高</w:t>
            </w:r>
            <w:r>
              <w:rPr>
                <w:rFonts w:hint="eastAsia" w:ascii="仿宋" w:hAnsi="仿宋" w:eastAsia="仿宋" w:cs="宋体"/>
                <w:color w:val="000000"/>
                <w:kern w:val="0"/>
                <w:sz w:val="24"/>
              </w:rPr>
              <w:t>；安全生产形势依然十分严峻等。今后我单位将进一步完善环卫设施设备，提升环卫机械化作业效率；严格控制临聘人员数量，处理好临聘人员的各项诉求；加强干部职工安全意识，多组织安全知识学习，减少安全事故发生率。</w:t>
            </w:r>
          </w:p>
          <w:p>
            <w:pPr>
              <w:adjustRightInd w:val="0"/>
              <w:snapToGrid w:val="0"/>
              <w:spacing w:line="480" w:lineRule="exact"/>
              <w:ind w:firstLine="560" w:firstLineChars="200"/>
              <w:rPr>
                <w:rFonts w:eastAsia="楷体_GB2312"/>
                <w:bCs/>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26DAC"/>
    <w:rsid w:val="00022D3A"/>
    <w:rsid w:val="0005278D"/>
    <w:rsid w:val="000A054B"/>
    <w:rsid w:val="000F79E4"/>
    <w:rsid w:val="00101CC0"/>
    <w:rsid w:val="001A5F7D"/>
    <w:rsid w:val="002000F0"/>
    <w:rsid w:val="00243F20"/>
    <w:rsid w:val="003071C0"/>
    <w:rsid w:val="00397FD2"/>
    <w:rsid w:val="0044594F"/>
    <w:rsid w:val="004473BF"/>
    <w:rsid w:val="0046360C"/>
    <w:rsid w:val="0047478D"/>
    <w:rsid w:val="005860F8"/>
    <w:rsid w:val="005B6906"/>
    <w:rsid w:val="0060761D"/>
    <w:rsid w:val="00654503"/>
    <w:rsid w:val="00670B6B"/>
    <w:rsid w:val="006A0810"/>
    <w:rsid w:val="006D31B3"/>
    <w:rsid w:val="00823F66"/>
    <w:rsid w:val="0088122C"/>
    <w:rsid w:val="008A751A"/>
    <w:rsid w:val="008E3547"/>
    <w:rsid w:val="0091337D"/>
    <w:rsid w:val="00962ADE"/>
    <w:rsid w:val="009C16FC"/>
    <w:rsid w:val="00AF6DB6"/>
    <w:rsid w:val="00B01C82"/>
    <w:rsid w:val="00B04548"/>
    <w:rsid w:val="00B170E0"/>
    <w:rsid w:val="00B247CD"/>
    <w:rsid w:val="00B867FF"/>
    <w:rsid w:val="00B87CBD"/>
    <w:rsid w:val="00BB1C4A"/>
    <w:rsid w:val="00BB6AAC"/>
    <w:rsid w:val="00C01D86"/>
    <w:rsid w:val="00C16741"/>
    <w:rsid w:val="00C26DAC"/>
    <w:rsid w:val="00C91AC0"/>
    <w:rsid w:val="00D3380E"/>
    <w:rsid w:val="00D40991"/>
    <w:rsid w:val="00D530F7"/>
    <w:rsid w:val="00E03AA5"/>
    <w:rsid w:val="00E06C52"/>
    <w:rsid w:val="00F33FD7"/>
    <w:rsid w:val="052C0756"/>
    <w:rsid w:val="0B3969C7"/>
    <w:rsid w:val="57F516B8"/>
    <w:rsid w:val="62C10E34"/>
    <w:rsid w:val="685E0354"/>
    <w:rsid w:val="74DD6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7">
    <w:name w:val="页眉 Char"/>
    <w:basedOn w:val="6"/>
    <w:link w:val="3"/>
    <w:semiHidden/>
    <w:qFormat/>
    <w:uiPriority w:val="99"/>
    <w:rPr>
      <w:rFonts w:ascii="Times New Roman" w:hAnsi="Times New Roman" w:eastAsia="宋体" w:cs="Times New Roman"/>
      <w:sz w:val="18"/>
      <w:szCs w:val="18"/>
    </w:rPr>
  </w:style>
  <w:style w:type="character" w:customStyle="1" w:styleId="8">
    <w:name w:val="页脚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381</Words>
  <Characters>2176</Characters>
  <Lines>18</Lines>
  <Paragraphs>5</Paragraphs>
  <TotalTime>1</TotalTime>
  <ScaleCrop>false</ScaleCrop>
  <LinksUpToDate>false</LinksUpToDate>
  <CharactersWithSpaces>2552</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2022-04-14T00:38:00Z</dcterms:created>
  <dc:creator>Administrator</dc:creator>
  <cp:lastModifiedBy>Administrator</cp:lastModifiedBy>
  <dcterms:modified xsi:type="dcterms:W3CDTF">2023-07-11T08:13:04Z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6F8478972CE64051866757B396DD44B2</vt:lpwstr>
  </property>
</Properties>
</file>