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黑体" w:hAnsi="黑体" w:eastAsia="黑体" w:cs="方正大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方正大标宋简体"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hAnsi="黑体" w:eastAsia="黑体" w:cs="方正大标宋简体"/>
          <w:color w:val="000000"/>
          <w:kern w:val="0"/>
          <w:sz w:val="32"/>
          <w:szCs w:val="32"/>
          <w:lang w:bidi="ar"/>
        </w:rPr>
        <w:t>1</w:t>
      </w:r>
    </w:p>
    <w:p>
      <w:pPr>
        <w:jc w:val="center"/>
        <w:rPr>
          <w:rFonts w:hint="eastAsia" w:ascii="方正小标宋简体" w:hAnsi="方正大标宋简体" w:eastAsia="方正小标宋简体" w:cs="方正大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大标宋简体" w:eastAsia="方正小标宋简体" w:cs="方正大标宋简体"/>
          <w:color w:val="000000"/>
          <w:kern w:val="0"/>
          <w:sz w:val="44"/>
          <w:szCs w:val="44"/>
          <w:lang w:bidi="ar"/>
        </w:rPr>
        <w:t>云溪区工业企业梯度培育计划表</w:t>
      </w:r>
    </w:p>
    <w:tbl>
      <w:tblPr>
        <w:tblStyle w:val="4"/>
        <w:tblW w:w="89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607"/>
        <w:gridCol w:w="1626"/>
        <w:gridCol w:w="1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年产值（亿元）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2025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年培育目标（亿元）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中国石油化工股份有限公司长岭分公司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中石化巴陵石油化工有限公司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199.7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中国石化催化剂有限公司长岭分公司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岳阳东方雨虹防水技术有限责任公司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16.9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湖南岳化化工股份公司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18.4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湖南中创化工股份公司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11.6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湖南聚仁化工新材料科技有限公司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1.6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岳阳昌德新材料有限公司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4.8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岳阳振兴中顺新材料科技有限公司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湖南瑞源石化股份有限公司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4.6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岳阳隆兴实业公司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6.4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湖南农大海特农化有限公司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5.8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湖南弘润化工科技有限公司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2.2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湖南新岭化工股份有限公司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岳阳景嘉化工有限公司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2.6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湖南中岭化工有限责任公司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湖南中翔化学科技有限公司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2.2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湖南长岭石化科技开发有限公司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1.8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岳阳怡天化工有限公司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岳阳瑞森达橡塑工业有限公司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0.3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岳阳中展科技有限公司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0.3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湖南省天怡新材料有限公司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0.3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湖南亚王医药科技有限公司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0.6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岳阳科罗德联合化学工业有限公司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0.6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湖南云科化工有限公司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2022年已竣工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湖南前驱新材料有限公司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2022年已竣工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湖南睿熙达新材料科技有限公司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2022年可竣工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湖南倍特尔新材料有限公司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2022年可竣工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岳阳凯门新材料有限公司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2022年可竣工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AD3552"/>
    <w:rsid w:val="0007621F"/>
    <w:rsid w:val="002C0286"/>
    <w:rsid w:val="00324CB3"/>
    <w:rsid w:val="00412F2B"/>
    <w:rsid w:val="004711C3"/>
    <w:rsid w:val="0047496C"/>
    <w:rsid w:val="004C3556"/>
    <w:rsid w:val="00530CAF"/>
    <w:rsid w:val="006321B4"/>
    <w:rsid w:val="00665424"/>
    <w:rsid w:val="008169A7"/>
    <w:rsid w:val="009D4813"/>
    <w:rsid w:val="009E6253"/>
    <w:rsid w:val="009F35AE"/>
    <w:rsid w:val="009F3AE4"/>
    <w:rsid w:val="00AC0597"/>
    <w:rsid w:val="00AD3552"/>
    <w:rsid w:val="00B90FED"/>
    <w:rsid w:val="00C178E4"/>
    <w:rsid w:val="00C1798D"/>
    <w:rsid w:val="00E04343"/>
    <w:rsid w:val="00F21E1D"/>
    <w:rsid w:val="00F47A6F"/>
    <w:rsid w:val="00F86276"/>
    <w:rsid w:val="3BE705C6"/>
    <w:rsid w:val="6D4E2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customStyle="1" w:styleId="8">
    <w:name w:val="font3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9">
    <w:name w:val="表格"/>
    <w:basedOn w:val="1"/>
    <w:qFormat/>
    <w:uiPriority w:val="0"/>
    <w:pPr>
      <w:spacing w:line="400" w:lineRule="exact"/>
      <w:jc w:val="center"/>
    </w:pPr>
    <w:rPr>
      <w:rFonts w:ascii="Calibri" w:hAns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5</Pages>
  <Words>1914</Words>
  <Characters>2365</Characters>
  <Lines>45</Lines>
  <Paragraphs>12</Paragraphs>
  <TotalTime>1</TotalTime>
  <ScaleCrop>false</ScaleCrop>
  <LinksUpToDate>false</LinksUpToDate>
  <CharactersWithSpaces>2365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2022-04-11T04:59:00Z</dcterms:created>
  <dc:creator>微软用户</dc:creator>
  <cp:lastModifiedBy>Administrator</cp:lastModifiedBy>
  <dcterms:modified xsi:type="dcterms:W3CDTF">2022-07-08T02:58:32Z</dcterms:modified>
  <dc:title>岳云政办发〔2022〕6号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5E263DB0E90F4DDE99FDE1E35A63CEDB</vt:lpwstr>
  </property>
</Properties>
</file>