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附件2</w:t>
      </w:r>
    </w:p>
    <w:p>
      <w:pPr>
        <w:spacing w:line="240" w:lineRule="exact"/>
        <w:rPr>
          <w:rFonts w:hint="eastAsia" w:ascii="黑体" w:hAnsi="黑体" w:eastAsia="黑体"/>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云溪区XX局行政审批授权书</w:t>
      </w:r>
    </w:p>
    <w:p>
      <w:pPr>
        <w:spacing w:line="600" w:lineRule="exact"/>
        <w:jc w:val="center"/>
        <w:rPr>
          <w:rFonts w:hint="eastAsia" w:ascii="楷体_GB2312" w:eastAsia="楷体_GB2312"/>
          <w:sz w:val="32"/>
          <w:szCs w:val="32"/>
        </w:rPr>
      </w:pPr>
      <w:r>
        <w:rPr>
          <w:rFonts w:hint="eastAsia" w:ascii="楷体_GB2312" w:eastAsia="楷体_GB2312"/>
          <w:sz w:val="32"/>
          <w:szCs w:val="32"/>
        </w:rPr>
        <w:t>（参考样本）</w:t>
      </w:r>
    </w:p>
    <w:p>
      <w:pPr>
        <w:spacing w:line="400" w:lineRule="exact"/>
        <w:jc w:val="center"/>
        <w:rPr>
          <w:rFonts w:hint="eastAsia" w:ascii="楷体_GB2312" w:eastAsia="楷体_GB2312"/>
          <w:sz w:val="32"/>
          <w:szCs w:val="32"/>
        </w:rPr>
      </w:pPr>
    </w:p>
    <w:p>
      <w:pPr>
        <w:wordWrap w:val="0"/>
        <w:spacing w:line="400" w:lineRule="exact"/>
        <w:ind w:firstLine="640" w:firstLineChars="200"/>
        <w:jc w:val="right"/>
        <w:rPr>
          <w:rFonts w:hint="eastAsia" w:ascii="仿宋_GB2312" w:eastAsia="仿宋_GB2312"/>
          <w:sz w:val="32"/>
          <w:szCs w:val="32"/>
        </w:rPr>
      </w:pPr>
      <w:r>
        <w:rPr>
          <w:rFonts w:hint="eastAsia" w:ascii="仿宋_GB2312" w:eastAsia="仿宋_GB2312"/>
          <w:sz w:val="32"/>
          <w:szCs w:val="32"/>
        </w:rPr>
        <w:t xml:space="preserve">XXX〔2022〕第X号  </w:t>
      </w:r>
    </w:p>
    <w:p>
      <w:pPr>
        <w:spacing w:line="400" w:lineRule="exact"/>
        <w:ind w:firstLine="640" w:firstLineChars="200"/>
        <w:jc w:val="right"/>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为进一步深化行政审批改革，促进园区行政审批事项规范、高效运作，更好地为企业、群众和投资者服务，经研究，决定对本局赋权园区审批项目授权如下：</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一、在授权范围内，负责对符合法定条件的审批服务事项受理、审核、批准、签章、发文、发件。直接授权湖南岳阳绿色化工高新技术产业开发区管委会直接实施的事项是：</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1.XXXXXXXXXXXXXXXXXX；</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2.XXXXXXXXXXXXXXXXXX。</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授权湖南岳阳绿色化工高新技术产业开发区管委会对授权的办理事项的即办件行使审批权，对确定退回件、补办件行使决定权，由园区直接审批、办理、发证(批文）；对授权办理事项的承诺件、报批件、特办件行使预审处置权。此外，对不属受理范围的事项具有协调答复告知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三、授权湖南岳阳绿色化工高新技术产业开发区管委会的所有行政审批事项，均在园区行政审批服务机构受理，原单位不再受理。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四、湖南岳阳绿色化工高新技术产业开发区管委会审批负责人必须以高度的责任感，严格按国家政策法规正确行使所授职权，对滥用职权、徇私或因不作为等造成的工作失职，将严肃追究其责任。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五、本授权书一式四份，授权单位、承接单位、区委编办、区跑改办各一份。</w:t>
      </w:r>
    </w:p>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授权方：云溪区XX局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法定代表人：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2022年X月XX日</w:t>
      </w:r>
    </w:p>
    <w:p>
      <w:pPr>
        <w:spacing w:line="600" w:lineRule="exact"/>
        <w:ind w:firstLine="640" w:firstLineChars="200"/>
        <w:rPr>
          <w:rFonts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承接方：湖南岳阳绿色化工高新技术产业开发区管委会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法定代表人：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2022年X月XX日</w:t>
      </w:r>
    </w:p>
    <w:p>
      <w:pPr>
        <w:spacing w:line="600" w:lineRule="exact"/>
        <w:ind w:firstLine="640" w:firstLineChars="200"/>
        <w:rPr>
          <w:rFonts w:ascii="仿宋_GB2312" w:eastAsia="仿宋_GB2312"/>
          <w:sz w:val="32"/>
          <w:szCs w:val="32"/>
        </w:rPr>
      </w:pPr>
      <w:r>
        <w:rPr>
          <w:rFonts w:ascii="仿宋_GB2312" w:eastAsia="仿宋_GB2312"/>
          <w:sz w:val="32"/>
          <w:szCs w:val="32"/>
        </w:rPr>
        <w:t xml:space="preserve"> </w:t>
      </w:r>
    </w:p>
    <w:p>
      <w:pPr>
        <w:pStyle w:val="7"/>
        <w:spacing w:line="20" w:lineRule="exact"/>
        <w:rPr>
          <w:rFonts w:hint="eastAsia"/>
        </w:rPr>
      </w:pPr>
      <w:bookmarkStart w:id="0" w:name="_GoBack"/>
      <w:bookmarkEnd w:id="0"/>
    </w:p>
    <w:sectPr>
      <w:headerReference r:id="rId3" w:type="default"/>
      <w:footerReference r:id="rId4" w:type="default"/>
      <w:pgSz w:w="11906" w:h="16838"/>
      <w:pgMar w:top="1531" w:right="1531" w:bottom="1531"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 xml:space="preserve">— </w:t>
    </w:r>
    <w:r>
      <w:rPr>
        <w:rStyle w:val="11"/>
        <w:rFonts w:hint="eastAsia" w:ascii="宋体" w:hAnsi="宋体"/>
        <w:sz w:val="28"/>
        <w:szCs w:val="28"/>
      </w:rPr>
      <w:fldChar w:fldCharType="begin"/>
    </w:r>
    <w:r>
      <w:rPr>
        <w:rStyle w:val="11"/>
        <w:rFonts w:hint="eastAsia" w:ascii="宋体" w:hAnsi="宋体"/>
        <w:sz w:val="28"/>
        <w:szCs w:val="28"/>
      </w:rPr>
      <w:instrText xml:space="preserve">PAGE  </w:instrText>
    </w:r>
    <w:r>
      <w:rPr>
        <w:rStyle w:val="11"/>
        <w:rFonts w:hint="eastAsia" w:ascii="宋体" w:hAnsi="宋体"/>
        <w:sz w:val="28"/>
        <w:szCs w:val="28"/>
      </w:rPr>
      <w:fldChar w:fldCharType="separate"/>
    </w:r>
    <w:r>
      <w:rPr>
        <w:rStyle w:val="11"/>
        <w:rFonts w:ascii="宋体" w:hAnsi="宋体"/>
        <w:sz w:val="28"/>
        <w:szCs w:val="28"/>
      </w:rPr>
      <w:t>16</w:t>
    </w:r>
    <w:r>
      <w:rPr>
        <w:rStyle w:val="11"/>
        <w:rFonts w:hint="eastAsia" w:ascii="宋体" w:hAnsi="宋体"/>
        <w:sz w:val="28"/>
        <w:szCs w:val="28"/>
      </w:rPr>
      <w:fldChar w:fldCharType="end"/>
    </w:r>
    <w:r>
      <w:rPr>
        <w:rStyle w:val="11"/>
        <w:rFonts w:hint="eastAsia" w:ascii="宋体" w:hAnsi="宋体"/>
        <w:sz w:val="28"/>
        <w:szCs w:val="28"/>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00B81839"/>
    <w:rsid w:val="002161BE"/>
    <w:rsid w:val="00231C90"/>
    <w:rsid w:val="005A69B7"/>
    <w:rsid w:val="00600974"/>
    <w:rsid w:val="006C568F"/>
    <w:rsid w:val="00717384"/>
    <w:rsid w:val="007216FD"/>
    <w:rsid w:val="007D256C"/>
    <w:rsid w:val="0082199F"/>
    <w:rsid w:val="009E2159"/>
    <w:rsid w:val="00A47925"/>
    <w:rsid w:val="00B81839"/>
    <w:rsid w:val="00C703FA"/>
    <w:rsid w:val="00D8520E"/>
    <w:rsid w:val="00DE5537"/>
    <w:rsid w:val="00E4200C"/>
    <w:rsid w:val="00E60A93"/>
    <w:rsid w:val="00EB4405"/>
    <w:rsid w:val="00F9433A"/>
    <w:rsid w:val="31126984"/>
    <w:rsid w:val="37EF2F8D"/>
    <w:rsid w:val="4B441102"/>
    <w:rsid w:val="5AFB5E3A"/>
    <w:rsid w:val="7A9D04CA"/>
    <w:rsid w:val="7FFE4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link w:val="12"/>
    <w:qFormat/>
    <w:uiPriority w:val="0"/>
    <w:rPr>
      <w:szCs w:val="22"/>
    </w:rPr>
  </w:style>
  <w:style w:type="paragraph" w:styleId="3">
    <w:name w:val="toc 5"/>
    <w:basedOn w:val="1"/>
    <w:next w:val="1"/>
    <w:qFormat/>
    <w:uiPriority w:val="0"/>
    <w:pPr>
      <w:ind w:left="1680" w:leftChars="800"/>
    </w:pPr>
    <w:rPr>
      <w:szCs w:val="22"/>
    </w:rPr>
  </w:style>
  <w:style w:type="paragraph" w:styleId="4">
    <w:name w:val="Body Text Indent"/>
    <w:basedOn w:val="1"/>
    <w:uiPriority w:val="0"/>
    <w:pPr>
      <w:spacing w:after="120"/>
      <w:ind w:left="420" w:leftChars="2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Body Text First Indent 2"/>
    <w:basedOn w:val="4"/>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customStyle="1" w:styleId="12">
    <w:name w:val="正文文本 字符"/>
    <w:link w:val="2"/>
    <w:qFormat/>
    <w:uiPriority w:val="0"/>
    <w:rPr>
      <w:rFonts w:eastAsia="宋体"/>
      <w:kern w:val="2"/>
      <w:sz w:val="21"/>
      <w:szCs w:val="22"/>
      <w:lang w:val="en-US" w:eastAsia="zh-CN" w:bidi="ar-SA"/>
    </w:rPr>
  </w:style>
  <w:style w:type="character" w:customStyle="1" w:styleId="13">
    <w:name w:val="页眉 字符"/>
    <w:link w:val="6"/>
    <w:qFormat/>
    <w:uiPriority w:val="0"/>
    <w:rPr>
      <w:rFonts w:ascii="Calibri" w:hAnsi="Calibri" w:eastAsia="宋体"/>
      <w:kern w:val="2"/>
      <w:sz w:val="18"/>
      <w:szCs w:val="18"/>
      <w:lang w:val="en-US" w:eastAsia="zh-CN" w:bidi="ar-SA"/>
    </w:rPr>
  </w:style>
  <w:style w:type="paragraph" w:customStyle="1" w:styleId="14">
    <w:name w:val="表格"/>
    <w:basedOn w:val="1"/>
    <w:qFormat/>
    <w:uiPriority w:val="0"/>
    <w:pPr>
      <w:spacing w:line="400" w:lineRule="exact"/>
      <w:jc w:val="center"/>
    </w:pPr>
    <w:rPr>
      <w:rFonts w:ascii="Calibri" w:hAnsi="Calibri"/>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5</Pages>
  <Words>1380</Words>
  <Characters>1512</Characters>
  <Lines>86</Lines>
  <Paragraphs>24</Paragraphs>
  <TotalTime>5</TotalTime>
  <ScaleCrop>false</ScaleCrop>
  <LinksUpToDate>false</LinksUpToDate>
  <CharactersWithSpaces>1535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2022-05-12T01:51:00Z</dcterms:created>
  <dc:creator>微软用户</dc:creator>
  <cp:lastModifiedBy>Administrator</cp:lastModifiedBy>
  <dcterms:modified xsi:type="dcterms:W3CDTF">2022-07-08T03:44:05Z</dcterms:modified>
  <dc:title>岳云政办发〔2022〕8号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B767DE187F44473594EE9EFAA25FC125</vt:lpwstr>
  </property>
</Properties>
</file>