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AC" w:rsidRDefault="00C26DAC" w:rsidP="00C26DAC">
      <w:pPr>
        <w:spacing w:line="540" w:lineRule="exact"/>
        <w:rPr>
          <w:rFonts w:ascii="黑体" w:eastAsia="黑体" w:hAnsi="黑体" w:cs="黑体"/>
          <w:bCs/>
          <w:sz w:val="32"/>
          <w:szCs w:val="32"/>
        </w:rPr>
      </w:pPr>
      <w:r>
        <w:rPr>
          <w:rFonts w:ascii="黑体" w:eastAsia="黑体" w:hAnsi="黑体" w:cs="黑体" w:hint="eastAsia"/>
          <w:bCs/>
          <w:sz w:val="32"/>
          <w:szCs w:val="32"/>
        </w:rPr>
        <w:t>附件2-2</w:t>
      </w:r>
    </w:p>
    <w:p w:rsidR="00C26DAC" w:rsidRDefault="00C26DAC" w:rsidP="00C26DAC">
      <w:pPr>
        <w:spacing w:line="540" w:lineRule="exact"/>
        <w:rPr>
          <w:rFonts w:eastAsia="黑体" w:cs="黑体"/>
          <w:bCs/>
          <w:sz w:val="32"/>
          <w:szCs w:val="32"/>
        </w:rPr>
      </w:pPr>
    </w:p>
    <w:p w:rsidR="00C26DAC" w:rsidRDefault="00C26DAC" w:rsidP="00C26DAC">
      <w:pPr>
        <w:spacing w:line="540" w:lineRule="exact"/>
        <w:jc w:val="center"/>
        <w:rPr>
          <w:rFonts w:eastAsia="方正小标宋简体"/>
          <w:bCs/>
          <w:sz w:val="44"/>
          <w:szCs w:val="44"/>
        </w:rPr>
      </w:pPr>
      <w:r>
        <w:rPr>
          <w:rFonts w:eastAsia="方正小标宋简体" w:hint="eastAsia"/>
          <w:bCs/>
          <w:sz w:val="44"/>
          <w:szCs w:val="44"/>
        </w:rPr>
        <w:t>岳阳市云溪区预算支出绩效评价自评报告</w:t>
      </w:r>
    </w:p>
    <w:p w:rsidR="00C26DAC" w:rsidRDefault="00C26DAC" w:rsidP="00C26DAC">
      <w:pPr>
        <w:spacing w:line="540" w:lineRule="exact"/>
        <w:rPr>
          <w:rFonts w:eastAsia="仿宋_GB2312"/>
          <w:b/>
          <w:sz w:val="32"/>
        </w:rPr>
      </w:pPr>
    </w:p>
    <w:p w:rsidR="00C26DAC" w:rsidRDefault="00C26DAC" w:rsidP="00C26DAC">
      <w:pPr>
        <w:spacing w:line="540" w:lineRule="exact"/>
        <w:rPr>
          <w:rFonts w:eastAsia="仿宋_GB2312"/>
          <w:b/>
          <w:sz w:val="32"/>
        </w:rPr>
      </w:pPr>
    </w:p>
    <w:p w:rsidR="00C26DAC" w:rsidRDefault="00C26DAC" w:rsidP="00C26DAC">
      <w:pPr>
        <w:spacing w:line="760" w:lineRule="exact"/>
        <w:ind w:firstLineChars="147" w:firstLine="470"/>
        <w:rPr>
          <w:rFonts w:eastAsia="仿宋_GB2312"/>
          <w:sz w:val="32"/>
          <w:szCs w:val="32"/>
        </w:rPr>
      </w:pPr>
      <w:r>
        <w:rPr>
          <w:rFonts w:eastAsia="仿宋_GB2312" w:hint="eastAsia"/>
          <w:sz w:val="32"/>
          <w:szCs w:val="32"/>
        </w:rPr>
        <w:t>评价类型：项目实施过程评价□</w:t>
      </w:r>
      <w:r>
        <w:rPr>
          <w:rFonts w:eastAsia="仿宋_GB2312" w:hint="eastAsia"/>
          <w:sz w:val="32"/>
          <w:szCs w:val="32"/>
        </w:rPr>
        <w:t xml:space="preserve">   </w:t>
      </w:r>
      <w:r>
        <w:rPr>
          <w:rFonts w:eastAsia="仿宋_GB2312" w:hint="eastAsia"/>
          <w:sz w:val="32"/>
          <w:szCs w:val="32"/>
        </w:rPr>
        <w:t>项目完成结果评价□</w:t>
      </w:r>
    </w:p>
    <w:p w:rsidR="00C26DAC" w:rsidRDefault="00C26DAC" w:rsidP="00C26DAC">
      <w:pPr>
        <w:spacing w:line="760" w:lineRule="exact"/>
        <w:ind w:firstLineChars="150" w:firstLine="480"/>
        <w:rPr>
          <w:rFonts w:eastAsia="仿宋_GB2312"/>
          <w:sz w:val="32"/>
          <w:u w:val="single"/>
        </w:rPr>
      </w:pPr>
      <w:r>
        <w:rPr>
          <w:rFonts w:eastAsia="仿宋_GB2312" w:hint="eastAsia"/>
          <w:sz w:val="32"/>
        </w:rPr>
        <w:t>项目名称：</w:t>
      </w:r>
      <w:r w:rsidR="008C3643">
        <w:rPr>
          <w:rFonts w:eastAsia="仿宋_GB2312" w:hint="eastAsia"/>
          <w:sz w:val="32"/>
          <w:u w:val="single"/>
        </w:rPr>
        <w:t xml:space="preserve">             </w:t>
      </w:r>
      <w:r w:rsidR="008C3643">
        <w:rPr>
          <w:rFonts w:eastAsia="仿宋_GB2312" w:hint="eastAsia"/>
          <w:sz w:val="32"/>
          <w:u w:val="single"/>
        </w:rPr>
        <w:t>绿化维护</w:t>
      </w:r>
      <w:r>
        <w:rPr>
          <w:rFonts w:eastAsia="仿宋_GB2312" w:hint="eastAsia"/>
          <w:sz w:val="32"/>
          <w:u w:val="single"/>
        </w:rPr>
        <w:t xml:space="preserve">                      </w:t>
      </w:r>
    </w:p>
    <w:p w:rsidR="00C26DAC" w:rsidRDefault="00C26DAC" w:rsidP="00C26DAC">
      <w:pPr>
        <w:spacing w:line="760" w:lineRule="exact"/>
        <w:ind w:firstLineChars="150" w:firstLine="480"/>
        <w:rPr>
          <w:rFonts w:eastAsia="仿宋_GB2312"/>
          <w:sz w:val="32"/>
        </w:rPr>
      </w:pPr>
      <w:r>
        <w:rPr>
          <w:rFonts w:eastAsia="仿宋_GB2312" w:hint="eastAsia"/>
          <w:sz w:val="32"/>
        </w:rPr>
        <w:t>项目单位：</w:t>
      </w:r>
      <w:r>
        <w:rPr>
          <w:rFonts w:eastAsia="仿宋_GB2312" w:hint="eastAsia"/>
          <w:sz w:val="32"/>
          <w:u w:val="single"/>
        </w:rPr>
        <w:t xml:space="preserve"> </w:t>
      </w:r>
      <w:r w:rsidR="008C3643">
        <w:rPr>
          <w:rFonts w:eastAsia="仿宋_GB2312" w:hint="eastAsia"/>
          <w:sz w:val="32"/>
          <w:u w:val="single"/>
        </w:rPr>
        <w:t>岳阳市云溪区环卫绿化服务所</w:t>
      </w:r>
      <w:r>
        <w:rPr>
          <w:rFonts w:eastAsia="仿宋_GB2312" w:hint="eastAsia"/>
          <w:sz w:val="32"/>
          <w:u w:val="single"/>
        </w:rPr>
        <w:t xml:space="preserve">                                      </w:t>
      </w:r>
    </w:p>
    <w:p w:rsidR="00C26DAC" w:rsidRDefault="00C26DAC" w:rsidP="00C26DAC">
      <w:pPr>
        <w:spacing w:line="760" w:lineRule="exact"/>
        <w:ind w:firstLineChars="150" w:firstLine="480"/>
        <w:rPr>
          <w:rFonts w:eastAsia="仿宋_GB2312"/>
          <w:sz w:val="32"/>
          <w:u w:val="single"/>
        </w:rPr>
      </w:pPr>
      <w:r>
        <w:rPr>
          <w:rFonts w:eastAsia="仿宋_GB2312" w:hint="eastAsia"/>
          <w:sz w:val="32"/>
        </w:rPr>
        <w:t>主管部门：</w:t>
      </w:r>
      <w:r w:rsidR="008C3643">
        <w:rPr>
          <w:rFonts w:eastAsia="仿宋_GB2312" w:hint="eastAsia"/>
          <w:sz w:val="32"/>
          <w:u w:val="single"/>
        </w:rPr>
        <w:t>岳阳市云溪区城市管理和综合执法局</w:t>
      </w:r>
      <w:r>
        <w:rPr>
          <w:rFonts w:eastAsia="仿宋_GB2312" w:hint="eastAsia"/>
          <w:sz w:val="32"/>
          <w:u w:val="single"/>
        </w:rPr>
        <w:t xml:space="preserve">                                      </w:t>
      </w:r>
    </w:p>
    <w:p w:rsidR="00C26DAC" w:rsidRDefault="00C26DAC" w:rsidP="00C26DAC">
      <w:pPr>
        <w:spacing w:line="760" w:lineRule="exact"/>
        <w:ind w:firstLineChars="150" w:firstLine="480"/>
        <w:rPr>
          <w:rFonts w:eastAsia="仿宋_GB2312"/>
          <w:sz w:val="32"/>
          <w:szCs w:val="32"/>
        </w:rPr>
      </w:pPr>
      <w:r>
        <w:rPr>
          <w:rFonts w:eastAsia="仿宋_GB2312" w:hint="eastAsia"/>
          <w:sz w:val="32"/>
          <w:szCs w:val="32"/>
        </w:rPr>
        <w:t>评价方式：部门（单位）绩效自评</w:t>
      </w:r>
    </w:p>
    <w:p w:rsidR="00C26DAC" w:rsidRDefault="00C26DAC" w:rsidP="00C26DAC">
      <w:pPr>
        <w:spacing w:line="760" w:lineRule="exact"/>
        <w:ind w:firstLineChars="150" w:firstLine="480"/>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C26DAC" w:rsidRDefault="00C26DAC" w:rsidP="00C26DAC">
      <w:pPr>
        <w:spacing w:line="80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jc w:val="center"/>
        <w:rPr>
          <w:rFonts w:eastAsia="仿宋_GB2312"/>
          <w:sz w:val="32"/>
        </w:rPr>
      </w:pPr>
      <w:r>
        <w:rPr>
          <w:rFonts w:eastAsia="仿宋_GB2312" w:hint="eastAsia"/>
          <w:sz w:val="32"/>
        </w:rPr>
        <w:t>报告日期：</w:t>
      </w:r>
      <w:r w:rsidR="001F1468">
        <w:rPr>
          <w:rFonts w:eastAsia="仿宋_GB2312" w:hint="eastAsia"/>
          <w:sz w:val="32"/>
        </w:rPr>
        <w:t>2022</w:t>
      </w:r>
      <w:r>
        <w:rPr>
          <w:rFonts w:eastAsia="仿宋_GB2312" w:hint="eastAsia"/>
          <w:sz w:val="32"/>
        </w:rPr>
        <w:t>年</w:t>
      </w:r>
      <w:r w:rsidR="001F1468">
        <w:rPr>
          <w:rFonts w:eastAsia="仿宋_GB2312" w:hint="eastAsia"/>
          <w:sz w:val="32"/>
        </w:rPr>
        <w:t>7</w:t>
      </w:r>
      <w:r>
        <w:rPr>
          <w:rFonts w:eastAsia="仿宋_GB2312" w:hint="eastAsia"/>
          <w:sz w:val="32"/>
        </w:rPr>
        <w:t>月</w:t>
      </w:r>
      <w:r w:rsidR="001F1468">
        <w:rPr>
          <w:rFonts w:eastAsia="仿宋_GB2312" w:hint="eastAsia"/>
          <w:sz w:val="32"/>
        </w:rPr>
        <w:t>12</w:t>
      </w:r>
      <w:r>
        <w:rPr>
          <w:rFonts w:eastAsia="仿宋_GB2312" w:hint="eastAsia"/>
          <w:sz w:val="32"/>
        </w:rPr>
        <w:t>日</w:t>
      </w:r>
    </w:p>
    <w:p w:rsidR="00C26DAC" w:rsidRDefault="00C26DAC" w:rsidP="00C26DAC">
      <w:pPr>
        <w:spacing w:line="540" w:lineRule="exact"/>
        <w:jc w:val="center"/>
        <w:rPr>
          <w:rFonts w:eastAsia="仿宋_GB2312"/>
          <w:sz w:val="32"/>
        </w:rPr>
      </w:pPr>
      <w:r>
        <w:rPr>
          <w:rFonts w:eastAsia="仿宋_GB2312" w:hint="eastAsia"/>
          <w:sz w:val="32"/>
        </w:rPr>
        <w:t>岳阳市云溪区财政局（制）</w:t>
      </w:r>
    </w:p>
    <w:p w:rsidR="00C26DAC" w:rsidRDefault="00C26DAC" w:rsidP="00C26DAC">
      <w:pPr>
        <w:spacing w:line="14" w:lineRule="exact"/>
        <w:jc w:val="center"/>
        <w:rPr>
          <w:rFonts w:eastAsia="仿宋_GB2312"/>
          <w:sz w:val="32"/>
        </w:rPr>
      </w:pPr>
      <w:r>
        <w:rPr>
          <w:rFonts w:eastAsia="仿宋_GB2312"/>
          <w:sz w:val="32"/>
        </w:rPr>
        <w:br w:type="page"/>
      </w:r>
    </w:p>
    <w:tbl>
      <w:tblPr>
        <w:tblW w:w="9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88"/>
        <w:gridCol w:w="959"/>
        <w:gridCol w:w="1143"/>
        <w:gridCol w:w="1148"/>
        <w:gridCol w:w="1156"/>
        <w:gridCol w:w="1546"/>
        <w:gridCol w:w="801"/>
        <w:gridCol w:w="832"/>
        <w:gridCol w:w="1326"/>
      </w:tblGrid>
      <w:tr w:rsidR="00C26DAC" w:rsidTr="002A2BCE">
        <w:trPr>
          <w:trHeight w:val="762"/>
          <w:jc w:val="center"/>
        </w:trPr>
        <w:tc>
          <w:tcPr>
            <w:tcW w:w="1088" w:type="dxa"/>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lastRenderedPageBreak/>
              <w:t>项目支出</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名</w:t>
            </w:r>
            <w:r>
              <w:rPr>
                <w:rFonts w:eastAsia="仿宋_GB2312" w:hint="eastAsia"/>
                <w:color w:val="000000"/>
                <w:kern w:val="0"/>
                <w:szCs w:val="21"/>
              </w:rPr>
              <w:t xml:space="preserve">    </w:t>
            </w:r>
            <w:r>
              <w:rPr>
                <w:rFonts w:eastAsia="仿宋_GB2312"/>
                <w:color w:val="000000"/>
                <w:kern w:val="0"/>
                <w:szCs w:val="21"/>
              </w:rPr>
              <w:t>称</w:t>
            </w:r>
          </w:p>
        </w:tc>
        <w:tc>
          <w:tcPr>
            <w:tcW w:w="8911" w:type="dxa"/>
            <w:gridSpan w:val="8"/>
            <w:vAlign w:val="center"/>
          </w:tcPr>
          <w:p w:rsidR="00C26DAC" w:rsidRDefault="008C3643" w:rsidP="0041564C">
            <w:pPr>
              <w:spacing w:line="360" w:lineRule="exact"/>
              <w:jc w:val="center"/>
              <w:rPr>
                <w:rFonts w:eastAsia="仿宋_GB2312"/>
                <w:color w:val="000000"/>
                <w:kern w:val="0"/>
                <w:szCs w:val="21"/>
              </w:rPr>
            </w:pPr>
            <w:r>
              <w:rPr>
                <w:rFonts w:eastAsia="仿宋_GB2312" w:hint="eastAsia"/>
                <w:color w:val="000000"/>
                <w:kern w:val="0"/>
                <w:szCs w:val="21"/>
              </w:rPr>
              <w:t>绿化维护</w:t>
            </w:r>
            <w:r w:rsidR="00C26DAC">
              <w:rPr>
                <w:rFonts w:eastAsia="仿宋_GB2312"/>
                <w:color w:val="000000"/>
                <w:kern w:val="0"/>
                <w:szCs w:val="21"/>
              </w:rPr>
              <w:t xml:space="preserve">　</w:t>
            </w:r>
          </w:p>
        </w:tc>
      </w:tr>
      <w:tr w:rsidR="00C26DAC" w:rsidTr="002A2BCE">
        <w:trPr>
          <w:trHeight w:val="525"/>
          <w:jc w:val="center"/>
        </w:trPr>
        <w:tc>
          <w:tcPr>
            <w:tcW w:w="1088" w:type="dxa"/>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主管部门</w:t>
            </w:r>
          </w:p>
        </w:tc>
        <w:tc>
          <w:tcPr>
            <w:tcW w:w="4406" w:type="dxa"/>
            <w:gridSpan w:val="4"/>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 xml:space="preserve">　</w:t>
            </w:r>
            <w:r w:rsidR="008C3643" w:rsidRPr="008C3643">
              <w:rPr>
                <w:rFonts w:eastAsia="仿宋_GB2312" w:hint="eastAsia"/>
                <w:color w:val="000000"/>
                <w:kern w:val="0"/>
                <w:szCs w:val="21"/>
              </w:rPr>
              <w:t>岳阳市云溪区城市管理和综合执法局</w:t>
            </w:r>
          </w:p>
        </w:tc>
        <w:tc>
          <w:tcPr>
            <w:tcW w:w="1546" w:type="dxa"/>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实施单位</w:t>
            </w:r>
          </w:p>
        </w:tc>
        <w:tc>
          <w:tcPr>
            <w:tcW w:w="2959" w:type="dxa"/>
            <w:gridSpan w:val="3"/>
            <w:vAlign w:val="center"/>
          </w:tcPr>
          <w:p w:rsidR="00C26DAC" w:rsidRDefault="008C3643" w:rsidP="0041564C">
            <w:pPr>
              <w:spacing w:line="360" w:lineRule="exact"/>
              <w:jc w:val="left"/>
              <w:rPr>
                <w:rFonts w:eastAsia="仿宋_GB2312"/>
                <w:color w:val="000000"/>
                <w:kern w:val="0"/>
                <w:szCs w:val="21"/>
              </w:rPr>
            </w:pPr>
            <w:r w:rsidRPr="008C3643">
              <w:rPr>
                <w:rFonts w:eastAsia="仿宋_GB2312" w:hint="eastAsia"/>
                <w:color w:val="000000"/>
                <w:kern w:val="0"/>
                <w:szCs w:val="21"/>
              </w:rPr>
              <w:t>岳阳市云溪区环卫绿化服务所</w:t>
            </w:r>
            <w:r w:rsidR="00C26DAC">
              <w:rPr>
                <w:rFonts w:eastAsia="仿宋_GB2312"/>
                <w:color w:val="000000"/>
                <w:kern w:val="0"/>
                <w:szCs w:val="21"/>
              </w:rPr>
              <w:t xml:space="preserve">　</w:t>
            </w:r>
          </w:p>
        </w:tc>
      </w:tr>
      <w:tr w:rsidR="00C26DAC" w:rsidTr="002A2BCE">
        <w:trPr>
          <w:trHeight w:val="721"/>
          <w:jc w:val="center"/>
        </w:trPr>
        <w:tc>
          <w:tcPr>
            <w:tcW w:w="1088" w:type="dxa"/>
            <w:vMerge w:val="restart"/>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r>
            <w:r>
              <w:rPr>
                <w:rFonts w:eastAsia="仿宋_GB2312"/>
                <w:color w:val="000000"/>
                <w:kern w:val="0"/>
                <w:szCs w:val="21"/>
              </w:rPr>
              <w:t>（万元）</w:t>
            </w:r>
          </w:p>
        </w:tc>
        <w:tc>
          <w:tcPr>
            <w:tcW w:w="2102" w:type="dxa"/>
            <w:gridSpan w:val="2"/>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148" w:type="dxa"/>
            <w:vAlign w:val="center"/>
          </w:tcPr>
          <w:p w:rsidR="00C26DAC" w:rsidRDefault="00C26DAC" w:rsidP="0041564C">
            <w:pPr>
              <w:spacing w:line="360" w:lineRule="exact"/>
              <w:jc w:val="center"/>
              <w:rPr>
                <w:rFonts w:eastAsia="仿宋_GB2312"/>
                <w:color w:val="000000"/>
                <w:spacing w:val="-8"/>
                <w:kern w:val="0"/>
                <w:szCs w:val="21"/>
              </w:rPr>
            </w:pPr>
            <w:r>
              <w:rPr>
                <w:rFonts w:eastAsia="仿宋_GB2312"/>
                <w:color w:val="000000"/>
                <w:spacing w:val="-8"/>
                <w:kern w:val="0"/>
                <w:szCs w:val="21"/>
              </w:rPr>
              <w:t>年初预算数</w:t>
            </w:r>
          </w:p>
        </w:tc>
        <w:tc>
          <w:tcPr>
            <w:tcW w:w="1156" w:type="dxa"/>
            <w:vAlign w:val="center"/>
          </w:tcPr>
          <w:p w:rsidR="00C26DAC" w:rsidRDefault="00C26DAC" w:rsidP="0041564C">
            <w:pPr>
              <w:spacing w:line="360" w:lineRule="exact"/>
              <w:jc w:val="center"/>
              <w:rPr>
                <w:rFonts w:eastAsia="仿宋_GB2312"/>
                <w:color w:val="000000"/>
                <w:spacing w:val="-8"/>
                <w:kern w:val="0"/>
                <w:szCs w:val="21"/>
              </w:rPr>
            </w:pPr>
            <w:r>
              <w:rPr>
                <w:rFonts w:eastAsia="仿宋_GB2312"/>
                <w:color w:val="000000"/>
                <w:spacing w:val="-8"/>
                <w:kern w:val="0"/>
                <w:szCs w:val="21"/>
              </w:rPr>
              <w:t>全年预算数</w:t>
            </w:r>
          </w:p>
        </w:tc>
        <w:tc>
          <w:tcPr>
            <w:tcW w:w="1546" w:type="dxa"/>
          </w:tcPr>
          <w:p w:rsidR="00C26DAC" w:rsidRDefault="00C26DAC" w:rsidP="0041564C">
            <w:pPr>
              <w:spacing w:line="360" w:lineRule="exact"/>
              <w:jc w:val="center"/>
              <w:rPr>
                <w:rFonts w:eastAsia="仿宋_GB2312"/>
                <w:szCs w:val="21"/>
              </w:rPr>
            </w:pPr>
            <w:r>
              <w:rPr>
                <w:rFonts w:eastAsia="仿宋_GB2312"/>
                <w:szCs w:val="21"/>
              </w:rPr>
              <w:t>全年执</w:t>
            </w:r>
          </w:p>
          <w:p w:rsidR="00C26DAC" w:rsidRDefault="00C26DAC" w:rsidP="0041564C">
            <w:pPr>
              <w:spacing w:line="360" w:lineRule="exact"/>
              <w:jc w:val="center"/>
              <w:rPr>
                <w:rFonts w:eastAsia="仿宋_GB2312"/>
                <w:spacing w:val="-8"/>
                <w:szCs w:val="21"/>
              </w:rPr>
            </w:pPr>
            <w:r>
              <w:rPr>
                <w:rFonts w:eastAsia="仿宋_GB2312"/>
                <w:szCs w:val="21"/>
              </w:rPr>
              <w:t>行</w:t>
            </w:r>
            <w:r>
              <w:rPr>
                <w:rFonts w:eastAsia="仿宋_GB2312" w:hint="eastAsia"/>
                <w:szCs w:val="21"/>
              </w:rPr>
              <w:t xml:space="preserve">  </w:t>
            </w:r>
            <w:r>
              <w:rPr>
                <w:rFonts w:eastAsia="仿宋_GB2312"/>
                <w:szCs w:val="21"/>
              </w:rPr>
              <w:t>数</w:t>
            </w:r>
          </w:p>
        </w:tc>
        <w:tc>
          <w:tcPr>
            <w:tcW w:w="801" w:type="dxa"/>
            <w:vAlign w:val="center"/>
          </w:tcPr>
          <w:p w:rsidR="00C26DAC" w:rsidRDefault="00C26DAC" w:rsidP="0041564C">
            <w:pPr>
              <w:spacing w:line="360" w:lineRule="exact"/>
              <w:jc w:val="center"/>
              <w:rPr>
                <w:rFonts w:eastAsia="仿宋_GB2312"/>
                <w:szCs w:val="21"/>
              </w:rPr>
            </w:pPr>
            <w:r>
              <w:rPr>
                <w:rFonts w:eastAsia="仿宋_GB2312"/>
                <w:szCs w:val="21"/>
              </w:rPr>
              <w:t>分值</w:t>
            </w:r>
          </w:p>
        </w:tc>
        <w:tc>
          <w:tcPr>
            <w:tcW w:w="832" w:type="dxa"/>
            <w:vAlign w:val="center"/>
          </w:tcPr>
          <w:p w:rsidR="00C26DAC" w:rsidRDefault="00C26DAC" w:rsidP="0041564C">
            <w:pPr>
              <w:spacing w:line="360" w:lineRule="exact"/>
              <w:jc w:val="center"/>
              <w:rPr>
                <w:rFonts w:eastAsia="仿宋_GB2312"/>
                <w:szCs w:val="21"/>
              </w:rPr>
            </w:pPr>
            <w:r>
              <w:rPr>
                <w:rFonts w:eastAsia="仿宋_GB2312"/>
                <w:szCs w:val="21"/>
              </w:rPr>
              <w:t>执行率</w:t>
            </w:r>
          </w:p>
        </w:tc>
        <w:tc>
          <w:tcPr>
            <w:tcW w:w="1326" w:type="dxa"/>
            <w:vAlign w:val="center"/>
          </w:tcPr>
          <w:p w:rsidR="00C26DAC" w:rsidRDefault="00C26DAC" w:rsidP="0041564C">
            <w:pPr>
              <w:spacing w:line="360" w:lineRule="exact"/>
              <w:jc w:val="center"/>
              <w:rPr>
                <w:rFonts w:eastAsia="仿宋_GB2312"/>
                <w:szCs w:val="21"/>
              </w:rPr>
            </w:pPr>
            <w:r>
              <w:rPr>
                <w:rFonts w:eastAsia="仿宋_GB2312"/>
                <w:szCs w:val="21"/>
              </w:rPr>
              <w:t>得分</w:t>
            </w:r>
          </w:p>
        </w:tc>
      </w:tr>
      <w:tr w:rsidR="00C26DAC" w:rsidTr="002A2BCE">
        <w:trPr>
          <w:trHeight w:val="340"/>
          <w:jc w:val="center"/>
        </w:trPr>
        <w:tc>
          <w:tcPr>
            <w:tcW w:w="1088" w:type="dxa"/>
            <w:vMerge/>
            <w:vAlign w:val="center"/>
          </w:tcPr>
          <w:p w:rsidR="00C26DAC" w:rsidRDefault="00C26DAC" w:rsidP="0041564C">
            <w:pPr>
              <w:spacing w:line="360" w:lineRule="exact"/>
              <w:jc w:val="left"/>
              <w:rPr>
                <w:rFonts w:eastAsia="仿宋_GB2312"/>
                <w:color w:val="000000"/>
                <w:kern w:val="0"/>
                <w:szCs w:val="21"/>
              </w:rPr>
            </w:pPr>
          </w:p>
        </w:tc>
        <w:tc>
          <w:tcPr>
            <w:tcW w:w="2102" w:type="dxa"/>
            <w:gridSpan w:val="2"/>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 xml:space="preserve">年度资金总额　</w:t>
            </w:r>
          </w:p>
        </w:tc>
        <w:tc>
          <w:tcPr>
            <w:tcW w:w="1148"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r w:rsidR="008C3643">
              <w:rPr>
                <w:rFonts w:ascii="仿宋_GB2312" w:eastAsia="仿宋_GB2312" w:hint="eastAsia"/>
                <w:color w:val="000000"/>
                <w:kern w:val="0"/>
                <w:szCs w:val="21"/>
              </w:rPr>
              <w:t>65.5</w:t>
            </w:r>
          </w:p>
        </w:tc>
        <w:tc>
          <w:tcPr>
            <w:tcW w:w="115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r w:rsidR="008C3643">
              <w:rPr>
                <w:rFonts w:ascii="仿宋_GB2312" w:eastAsia="仿宋_GB2312" w:hint="eastAsia"/>
                <w:color w:val="000000"/>
                <w:kern w:val="0"/>
                <w:szCs w:val="21"/>
              </w:rPr>
              <w:t>65.5</w:t>
            </w:r>
          </w:p>
        </w:tc>
        <w:tc>
          <w:tcPr>
            <w:tcW w:w="154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801"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10</w:t>
            </w:r>
          </w:p>
        </w:tc>
        <w:tc>
          <w:tcPr>
            <w:tcW w:w="832"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32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r>
      <w:tr w:rsidR="00C26DAC" w:rsidTr="002A2BCE">
        <w:trPr>
          <w:trHeight w:val="340"/>
          <w:jc w:val="center"/>
        </w:trPr>
        <w:tc>
          <w:tcPr>
            <w:tcW w:w="1088" w:type="dxa"/>
            <w:vMerge/>
            <w:vAlign w:val="center"/>
          </w:tcPr>
          <w:p w:rsidR="00C26DAC" w:rsidRDefault="00C26DAC" w:rsidP="0041564C">
            <w:pPr>
              <w:spacing w:line="360" w:lineRule="exact"/>
              <w:jc w:val="left"/>
              <w:rPr>
                <w:rFonts w:eastAsia="仿宋_GB2312"/>
                <w:color w:val="000000"/>
                <w:kern w:val="0"/>
                <w:szCs w:val="21"/>
              </w:rPr>
            </w:pPr>
          </w:p>
        </w:tc>
        <w:tc>
          <w:tcPr>
            <w:tcW w:w="2102" w:type="dxa"/>
            <w:gridSpan w:val="2"/>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 xml:space="preserve">其中：当年财政拨款　</w:t>
            </w:r>
          </w:p>
        </w:tc>
        <w:tc>
          <w:tcPr>
            <w:tcW w:w="1148"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r w:rsidR="008C3643">
              <w:rPr>
                <w:rFonts w:ascii="仿宋_GB2312" w:eastAsia="仿宋_GB2312" w:hint="eastAsia"/>
                <w:color w:val="000000"/>
                <w:kern w:val="0"/>
                <w:szCs w:val="21"/>
              </w:rPr>
              <w:t>65.5</w:t>
            </w:r>
          </w:p>
        </w:tc>
        <w:tc>
          <w:tcPr>
            <w:tcW w:w="115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r w:rsidR="008C3643">
              <w:rPr>
                <w:rFonts w:ascii="仿宋_GB2312" w:eastAsia="仿宋_GB2312" w:hint="eastAsia"/>
                <w:color w:val="000000"/>
                <w:kern w:val="0"/>
                <w:szCs w:val="21"/>
              </w:rPr>
              <w:t>65.5</w:t>
            </w:r>
          </w:p>
        </w:tc>
        <w:tc>
          <w:tcPr>
            <w:tcW w:w="154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801"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832"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32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r>
      <w:tr w:rsidR="00C26DAC" w:rsidTr="002A2BCE">
        <w:trPr>
          <w:trHeight w:val="340"/>
          <w:jc w:val="center"/>
        </w:trPr>
        <w:tc>
          <w:tcPr>
            <w:tcW w:w="1088" w:type="dxa"/>
            <w:vMerge/>
            <w:vAlign w:val="center"/>
          </w:tcPr>
          <w:p w:rsidR="00C26DAC" w:rsidRDefault="00C26DAC" w:rsidP="0041564C">
            <w:pPr>
              <w:spacing w:line="360" w:lineRule="exact"/>
              <w:jc w:val="left"/>
              <w:rPr>
                <w:rFonts w:eastAsia="仿宋_GB2312"/>
                <w:color w:val="000000"/>
                <w:kern w:val="0"/>
                <w:szCs w:val="21"/>
              </w:rPr>
            </w:pPr>
          </w:p>
        </w:tc>
        <w:tc>
          <w:tcPr>
            <w:tcW w:w="2102" w:type="dxa"/>
            <w:gridSpan w:val="2"/>
            <w:vAlign w:val="center"/>
          </w:tcPr>
          <w:p w:rsidR="00C26DAC" w:rsidRDefault="00C26DAC" w:rsidP="00FB0500">
            <w:pPr>
              <w:spacing w:line="360" w:lineRule="exact"/>
              <w:jc w:val="left"/>
              <w:rPr>
                <w:rFonts w:eastAsia="仿宋_GB2312"/>
                <w:color w:val="000000"/>
                <w:kern w:val="0"/>
                <w:szCs w:val="21"/>
              </w:rPr>
            </w:pPr>
            <w:r>
              <w:rPr>
                <w:rFonts w:eastAsia="仿宋_GB2312"/>
                <w:color w:val="000000"/>
                <w:kern w:val="0"/>
                <w:szCs w:val="21"/>
              </w:rPr>
              <w:t xml:space="preserve">上年结转资金　</w:t>
            </w:r>
          </w:p>
        </w:tc>
        <w:tc>
          <w:tcPr>
            <w:tcW w:w="1148"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15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54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801"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832"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32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r>
      <w:tr w:rsidR="00C26DAC" w:rsidTr="002A2BCE">
        <w:trPr>
          <w:trHeight w:val="340"/>
          <w:jc w:val="center"/>
        </w:trPr>
        <w:tc>
          <w:tcPr>
            <w:tcW w:w="1088" w:type="dxa"/>
            <w:vMerge/>
            <w:vAlign w:val="center"/>
          </w:tcPr>
          <w:p w:rsidR="00C26DAC" w:rsidRDefault="00C26DAC" w:rsidP="0041564C">
            <w:pPr>
              <w:spacing w:line="360" w:lineRule="exact"/>
              <w:jc w:val="left"/>
              <w:rPr>
                <w:rFonts w:eastAsia="仿宋_GB2312"/>
                <w:color w:val="000000"/>
                <w:kern w:val="0"/>
                <w:szCs w:val="21"/>
              </w:rPr>
            </w:pPr>
          </w:p>
        </w:tc>
        <w:tc>
          <w:tcPr>
            <w:tcW w:w="2102" w:type="dxa"/>
            <w:gridSpan w:val="2"/>
            <w:vAlign w:val="center"/>
          </w:tcPr>
          <w:p w:rsidR="00C26DAC" w:rsidRDefault="00C26DAC" w:rsidP="0041564C">
            <w:pPr>
              <w:spacing w:line="360" w:lineRule="exact"/>
              <w:ind w:firstLineChars="300" w:firstLine="630"/>
              <w:jc w:val="left"/>
              <w:rPr>
                <w:rFonts w:eastAsia="仿宋_GB2312"/>
                <w:color w:val="000000"/>
                <w:kern w:val="0"/>
                <w:szCs w:val="21"/>
              </w:rPr>
            </w:pPr>
            <w:r>
              <w:rPr>
                <w:rFonts w:eastAsia="仿宋_GB2312"/>
                <w:color w:val="000000"/>
                <w:kern w:val="0"/>
                <w:szCs w:val="21"/>
              </w:rPr>
              <w:t>其他资金</w:t>
            </w:r>
          </w:p>
        </w:tc>
        <w:tc>
          <w:tcPr>
            <w:tcW w:w="1148"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15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54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801"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832"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326"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r>
      <w:tr w:rsidR="00C26DAC" w:rsidTr="002A2BCE">
        <w:trPr>
          <w:trHeight w:val="426"/>
          <w:jc w:val="center"/>
        </w:trPr>
        <w:tc>
          <w:tcPr>
            <w:tcW w:w="1088" w:type="dxa"/>
            <w:vMerge w:val="restart"/>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年度总体</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目</w:t>
            </w:r>
            <w:r>
              <w:rPr>
                <w:rFonts w:eastAsia="仿宋_GB2312" w:hint="eastAsia"/>
                <w:color w:val="000000"/>
                <w:kern w:val="0"/>
                <w:szCs w:val="21"/>
              </w:rPr>
              <w:t xml:space="preserve">    </w:t>
            </w:r>
            <w:r>
              <w:rPr>
                <w:rFonts w:eastAsia="仿宋_GB2312"/>
                <w:color w:val="000000"/>
                <w:kern w:val="0"/>
                <w:szCs w:val="21"/>
              </w:rPr>
              <w:t>标</w:t>
            </w:r>
          </w:p>
        </w:tc>
        <w:tc>
          <w:tcPr>
            <w:tcW w:w="4406" w:type="dxa"/>
            <w:gridSpan w:val="4"/>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预期目标</w:t>
            </w:r>
          </w:p>
        </w:tc>
        <w:tc>
          <w:tcPr>
            <w:tcW w:w="4505" w:type="dxa"/>
            <w:gridSpan w:val="4"/>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 xml:space="preserve">实际完成情况　</w:t>
            </w:r>
          </w:p>
        </w:tc>
      </w:tr>
      <w:tr w:rsidR="00C26DAC" w:rsidTr="002A2BCE">
        <w:trPr>
          <w:trHeight w:val="456"/>
          <w:jc w:val="center"/>
        </w:trPr>
        <w:tc>
          <w:tcPr>
            <w:tcW w:w="1088" w:type="dxa"/>
            <w:vMerge/>
            <w:vAlign w:val="center"/>
          </w:tcPr>
          <w:p w:rsidR="00C26DAC" w:rsidRDefault="00C26DAC" w:rsidP="0041564C">
            <w:pPr>
              <w:spacing w:line="360" w:lineRule="exact"/>
              <w:jc w:val="left"/>
              <w:rPr>
                <w:rFonts w:eastAsia="仿宋_GB2312"/>
                <w:color w:val="000000"/>
                <w:kern w:val="0"/>
                <w:szCs w:val="21"/>
              </w:rPr>
            </w:pPr>
          </w:p>
        </w:tc>
        <w:tc>
          <w:tcPr>
            <w:tcW w:w="4406" w:type="dxa"/>
            <w:gridSpan w:val="4"/>
            <w:vAlign w:val="center"/>
          </w:tcPr>
          <w:p w:rsidR="00C26DAC" w:rsidRDefault="008C3643" w:rsidP="0041564C">
            <w:pPr>
              <w:spacing w:line="360" w:lineRule="exact"/>
              <w:jc w:val="center"/>
              <w:rPr>
                <w:rFonts w:eastAsia="仿宋_GB2312"/>
                <w:color w:val="000000"/>
                <w:kern w:val="0"/>
                <w:szCs w:val="21"/>
              </w:rPr>
            </w:pPr>
            <w:r>
              <w:rPr>
                <w:rFonts w:eastAsia="仿宋_GB2312" w:hint="eastAsia"/>
                <w:color w:val="000000"/>
                <w:kern w:val="0"/>
                <w:szCs w:val="21"/>
              </w:rPr>
              <w:t>城区公共绿地无杂草、无垃圾、病虫害防治及时、修枝造型合理，确保树木正常生长、公共绿地整洁美观</w:t>
            </w:r>
            <w:r w:rsidR="00C26DAC">
              <w:rPr>
                <w:rFonts w:eastAsia="仿宋_GB2312"/>
                <w:color w:val="000000"/>
                <w:kern w:val="0"/>
                <w:szCs w:val="21"/>
              </w:rPr>
              <w:t xml:space="preserve">　　</w:t>
            </w:r>
          </w:p>
        </w:tc>
        <w:tc>
          <w:tcPr>
            <w:tcW w:w="4505" w:type="dxa"/>
            <w:gridSpan w:val="4"/>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 xml:space="preserve">　</w:t>
            </w:r>
            <w:r w:rsidR="008C3643">
              <w:rPr>
                <w:rFonts w:eastAsia="仿宋_GB2312" w:hint="eastAsia"/>
                <w:color w:val="000000"/>
                <w:kern w:val="0"/>
                <w:szCs w:val="21"/>
              </w:rPr>
              <w:t>完成了城区</w:t>
            </w:r>
            <w:r w:rsidR="008C3643">
              <w:rPr>
                <w:rFonts w:eastAsia="仿宋_GB2312" w:hint="eastAsia"/>
                <w:color w:val="000000"/>
                <w:kern w:val="0"/>
                <w:szCs w:val="21"/>
              </w:rPr>
              <w:t>18.68</w:t>
            </w:r>
            <w:r w:rsidR="008C3643">
              <w:rPr>
                <w:rFonts w:eastAsia="仿宋_GB2312" w:hint="eastAsia"/>
                <w:color w:val="000000"/>
                <w:kern w:val="0"/>
                <w:szCs w:val="21"/>
              </w:rPr>
              <w:t>万平方米公共绿地、</w:t>
            </w:r>
            <w:r w:rsidR="008C3643">
              <w:rPr>
                <w:rFonts w:eastAsia="仿宋_GB2312" w:hint="eastAsia"/>
                <w:color w:val="000000"/>
                <w:kern w:val="0"/>
                <w:szCs w:val="21"/>
              </w:rPr>
              <w:t>7500</w:t>
            </w:r>
            <w:r w:rsidR="008C3643">
              <w:rPr>
                <w:rFonts w:eastAsia="仿宋_GB2312" w:hint="eastAsia"/>
                <w:color w:val="000000"/>
                <w:kern w:val="0"/>
                <w:szCs w:val="21"/>
              </w:rPr>
              <w:t>株街道树全年养护管理、修枝、除草、抗旱、肥、病虫害防治等</w:t>
            </w:r>
          </w:p>
        </w:tc>
      </w:tr>
      <w:tr w:rsidR="00C26DAC" w:rsidTr="002A2BCE">
        <w:trPr>
          <w:trHeight w:val="868"/>
          <w:jc w:val="center"/>
        </w:trPr>
        <w:tc>
          <w:tcPr>
            <w:tcW w:w="1088" w:type="dxa"/>
            <w:vMerge w:val="restart"/>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绩</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效</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指</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标</w:t>
            </w:r>
          </w:p>
        </w:tc>
        <w:tc>
          <w:tcPr>
            <w:tcW w:w="959" w:type="dxa"/>
            <w:vAlign w:val="center"/>
          </w:tcPr>
          <w:p w:rsidR="00C26DAC" w:rsidRDefault="00C26DAC" w:rsidP="00E10AB2">
            <w:pPr>
              <w:spacing w:line="360" w:lineRule="exact"/>
              <w:jc w:val="center"/>
              <w:rPr>
                <w:rFonts w:eastAsia="仿宋_GB2312"/>
                <w:color w:val="000000"/>
                <w:kern w:val="0"/>
                <w:szCs w:val="21"/>
              </w:rPr>
            </w:pPr>
            <w:r>
              <w:rPr>
                <w:rFonts w:eastAsia="仿宋_GB2312"/>
                <w:color w:val="000000"/>
                <w:kern w:val="0"/>
                <w:szCs w:val="21"/>
              </w:rPr>
              <w:t>一级</w:t>
            </w:r>
          </w:p>
          <w:p w:rsidR="00C26DAC" w:rsidRDefault="00C26DAC" w:rsidP="00E10AB2">
            <w:pPr>
              <w:spacing w:line="360" w:lineRule="exact"/>
              <w:jc w:val="center"/>
              <w:rPr>
                <w:rFonts w:eastAsia="仿宋_GB2312"/>
                <w:color w:val="000000"/>
                <w:kern w:val="0"/>
                <w:szCs w:val="21"/>
              </w:rPr>
            </w:pPr>
            <w:r>
              <w:rPr>
                <w:rFonts w:eastAsia="仿宋_GB2312"/>
                <w:color w:val="000000"/>
                <w:kern w:val="0"/>
                <w:szCs w:val="21"/>
              </w:rPr>
              <w:t>指标</w:t>
            </w:r>
          </w:p>
        </w:tc>
        <w:tc>
          <w:tcPr>
            <w:tcW w:w="1143" w:type="dxa"/>
            <w:vAlign w:val="center"/>
          </w:tcPr>
          <w:p w:rsidR="00C26DAC" w:rsidRDefault="00C26DAC" w:rsidP="00E10AB2">
            <w:pPr>
              <w:spacing w:line="360" w:lineRule="exact"/>
              <w:jc w:val="center"/>
              <w:rPr>
                <w:rFonts w:eastAsia="仿宋_GB2312"/>
                <w:color w:val="000000"/>
                <w:kern w:val="0"/>
                <w:szCs w:val="21"/>
              </w:rPr>
            </w:pPr>
            <w:r>
              <w:rPr>
                <w:rFonts w:eastAsia="仿宋_GB2312"/>
                <w:color w:val="000000"/>
                <w:kern w:val="0"/>
                <w:szCs w:val="21"/>
              </w:rPr>
              <w:t>二级指标</w:t>
            </w:r>
          </w:p>
        </w:tc>
        <w:tc>
          <w:tcPr>
            <w:tcW w:w="1148" w:type="dxa"/>
            <w:vAlign w:val="center"/>
          </w:tcPr>
          <w:p w:rsidR="00C26DAC" w:rsidRDefault="00C26DAC" w:rsidP="00E10AB2">
            <w:pPr>
              <w:spacing w:line="360" w:lineRule="exact"/>
              <w:jc w:val="center"/>
              <w:rPr>
                <w:rFonts w:eastAsia="仿宋_GB2312"/>
                <w:color w:val="000000"/>
                <w:kern w:val="0"/>
                <w:szCs w:val="21"/>
              </w:rPr>
            </w:pPr>
            <w:r>
              <w:rPr>
                <w:rFonts w:eastAsia="仿宋_GB2312"/>
                <w:color w:val="000000"/>
                <w:kern w:val="0"/>
                <w:szCs w:val="21"/>
              </w:rPr>
              <w:t>三级指标</w:t>
            </w:r>
          </w:p>
        </w:tc>
        <w:tc>
          <w:tcPr>
            <w:tcW w:w="1156" w:type="dxa"/>
            <w:vAlign w:val="center"/>
          </w:tcPr>
          <w:p w:rsidR="00C26DAC" w:rsidRDefault="00C26DAC" w:rsidP="00E10AB2">
            <w:pPr>
              <w:spacing w:line="360" w:lineRule="exact"/>
              <w:jc w:val="center"/>
              <w:rPr>
                <w:rFonts w:eastAsia="仿宋_GB2312"/>
                <w:color w:val="000000"/>
                <w:kern w:val="0"/>
                <w:szCs w:val="21"/>
              </w:rPr>
            </w:pPr>
            <w:r>
              <w:rPr>
                <w:rFonts w:eastAsia="仿宋_GB2312"/>
                <w:color w:val="000000"/>
                <w:kern w:val="0"/>
                <w:szCs w:val="21"/>
              </w:rPr>
              <w:t>年度</w:t>
            </w:r>
          </w:p>
          <w:p w:rsidR="00C26DAC" w:rsidRDefault="00C26DAC" w:rsidP="00E10AB2">
            <w:pPr>
              <w:spacing w:line="360" w:lineRule="exact"/>
              <w:jc w:val="center"/>
              <w:rPr>
                <w:rFonts w:eastAsia="仿宋_GB2312"/>
                <w:color w:val="000000"/>
                <w:kern w:val="0"/>
                <w:szCs w:val="21"/>
              </w:rPr>
            </w:pPr>
            <w:r>
              <w:rPr>
                <w:rFonts w:eastAsia="仿宋_GB2312"/>
                <w:color w:val="000000"/>
                <w:kern w:val="0"/>
                <w:szCs w:val="21"/>
              </w:rPr>
              <w:t>指标值</w:t>
            </w:r>
          </w:p>
        </w:tc>
        <w:tc>
          <w:tcPr>
            <w:tcW w:w="1546" w:type="dxa"/>
            <w:vAlign w:val="center"/>
          </w:tcPr>
          <w:p w:rsidR="00C26DAC" w:rsidRDefault="00C26DAC" w:rsidP="00E10AB2">
            <w:pPr>
              <w:spacing w:line="360" w:lineRule="exact"/>
              <w:jc w:val="center"/>
              <w:rPr>
                <w:rFonts w:eastAsia="仿宋_GB2312"/>
                <w:color w:val="000000"/>
                <w:kern w:val="0"/>
                <w:szCs w:val="21"/>
              </w:rPr>
            </w:pPr>
            <w:r>
              <w:rPr>
                <w:rFonts w:eastAsia="仿宋_GB2312"/>
                <w:color w:val="000000"/>
                <w:kern w:val="0"/>
                <w:szCs w:val="21"/>
              </w:rPr>
              <w:t>实际</w:t>
            </w:r>
          </w:p>
          <w:p w:rsidR="00C26DAC" w:rsidRDefault="00C26DAC" w:rsidP="00E10AB2">
            <w:pPr>
              <w:spacing w:line="360" w:lineRule="exact"/>
              <w:jc w:val="center"/>
              <w:rPr>
                <w:rFonts w:eastAsia="仿宋_GB2312"/>
                <w:color w:val="000000"/>
                <w:kern w:val="0"/>
                <w:szCs w:val="21"/>
              </w:rPr>
            </w:pPr>
            <w:r>
              <w:rPr>
                <w:rFonts w:eastAsia="仿宋_GB2312"/>
                <w:color w:val="000000"/>
                <w:kern w:val="0"/>
                <w:szCs w:val="21"/>
              </w:rPr>
              <w:t>完成值</w:t>
            </w:r>
          </w:p>
        </w:tc>
        <w:tc>
          <w:tcPr>
            <w:tcW w:w="801" w:type="dxa"/>
            <w:vAlign w:val="center"/>
          </w:tcPr>
          <w:p w:rsidR="00C26DAC" w:rsidRDefault="00C26DAC" w:rsidP="00E10AB2">
            <w:pPr>
              <w:spacing w:line="360" w:lineRule="exact"/>
              <w:jc w:val="center"/>
              <w:rPr>
                <w:rFonts w:eastAsia="仿宋_GB2312"/>
                <w:color w:val="000000"/>
                <w:kern w:val="0"/>
                <w:szCs w:val="21"/>
              </w:rPr>
            </w:pPr>
            <w:r>
              <w:rPr>
                <w:rFonts w:eastAsia="仿宋_GB2312"/>
                <w:color w:val="000000"/>
                <w:kern w:val="0"/>
                <w:szCs w:val="21"/>
              </w:rPr>
              <w:t>分值</w:t>
            </w:r>
          </w:p>
        </w:tc>
        <w:tc>
          <w:tcPr>
            <w:tcW w:w="832" w:type="dxa"/>
            <w:vAlign w:val="center"/>
          </w:tcPr>
          <w:p w:rsidR="00C26DAC" w:rsidRDefault="00C26DAC" w:rsidP="00E10AB2">
            <w:pPr>
              <w:spacing w:line="360" w:lineRule="exact"/>
              <w:jc w:val="center"/>
              <w:rPr>
                <w:rFonts w:eastAsia="仿宋_GB2312"/>
                <w:color w:val="000000"/>
                <w:kern w:val="0"/>
                <w:szCs w:val="21"/>
              </w:rPr>
            </w:pPr>
            <w:r>
              <w:rPr>
                <w:rFonts w:eastAsia="仿宋_GB2312"/>
                <w:color w:val="000000"/>
                <w:kern w:val="0"/>
                <w:szCs w:val="21"/>
              </w:rPr>
              <w:t>得分</w:t>
            </w:r>
          </w:p>
        </w:tc>
        <w:tc>
          <w:tcPr>
            <w:tcW w:w="1326" w:type="dxa"/>
            <w:vAlign w:val="center"/>
          </w:tcPr>
          <w:p w:rsidR="00C26DAC" w:rsidRDefault="00C26DAC" w:rsidP="00E10AB2">
            <w:pPr>
              <w:spacing w:line="360" w:lineRule="exact"/>
              <w:jc w:val="center"/>
              <w:rPr>
                <w:rFonts w:eastAsia="仿宋_GB2312"/>
                <w:color w:val="000000"/>
                <w:spacing w:val="-6"/>
                <w:kern w:val="0"/>
                <w:szCs w:val="21"/>
              </w:rPr>
            </w:pPr>
            <w:r>
              <w:rPr>
                <w:rFonts w:eastAsia="仿宋_GB2312"/>
                <w:color w:val="000000"/>
                <w:spacing w:val="-6"/>
                <w:kern w:val="0"/>
                <w:szCs w:val="21"/>
              </w:rPr>
              <w:t>偏差原因分析及改进措施</w:t>
            </w:r>
          </w:p>
        </w:tc>
      </w:tr>
      <w:tr w:rsidR="00C26DAC" w:rsidTr="002A2BCE">
        <w:trPr>
          <w:trHeight w:val="340"/>
          <w:jc w:val="center"/>
        </w:trPr>
        <w:tc>
          <w:tcPr>
            <w:tcW w:w="1088" w:type="dxa"/>
            <w:vMerge/>
            <w:vAlign w:val="center"/>
          </w:tcPr>
          <w:p w:rsidR="00C26DAC" w:rsidRDefault="00C26DAC" w:rsidP="0041564C">
            <w:pPr>
              <w:spacing w:line="360" w:lineRule="exact"/>
              <w:jc w:val="center"/>
              <w:rPr>
                <w:rFonts w:eastAsia="仿宋_GB2312"/>
                <w:color w:val="000000"/>
                <w:kern w:val="0"/>
                <w:szCs w:val="21"/>
              </w:rPr>
            </w:pPr>
          </w:p>
        </w:tc>
        <w:tc>
          <w:tcPr>
            <w:tcW w:w="959" w:type="dxa"/>
            <w:vMerge w:val="restart"/>
            <w:vAlign w:val="center"/>
          </w:tcPr>
          <w:p w:rsidR="00C26DAC" w:rsidRDefault="00C26DAC" w:rsidP="00E10AB2">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产出</w:t>
            </w:r>
          </w:p>
          <w:p w:rsidR="00C26DAC" w:rsidRDefault="00C26DAC" w:rsidP="00E10AB2">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指标</w:t>
            </w:r>
          </w:p>
          <w:p w:rsidR="00C26DAC" w:rsidRDefault="00C26DAC" w:rsidP="00E10AB2">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(50分)</w:t>
            </w:r>
          </w:p>
        </w:tc>
        <w:tc>
          <w:tcPr>
            <w:tcW w:w="1143" w:type="dxa"/>
            <w:vMerge w:val="restart"/>
            <w:vAlign w:val="center"/>
          </w:tcPr>
          <w:p w:rsidR="00C26DAC" w:rsidRDefault="00C26DAC" w:rsidP="00E10AB2">
            <w:pPr>
              <w:spacing w:line="360" w:lineRule="exact"/>
              <w:jc w:val="center"/>
              <w:rPr>
                <w:rFonts w:eastAsia="仿宋_GB2312"/>
                <w:color w:val="000000"/>
                <w:kern w:val="0"/>
                <w:szCs w:val="21"/>
              </w:rPr>
            </w:pPr>
            <w:r>
              <w:rPr>
                <w:rFonts w:eastAsia="仿宋_GB2312"/>
                <w:color w:val="000000"/>
                <w:kern w:val="0"/>
                <w:szCs w:val="21"/>
              </w:rPr>
              <w:t>数量指标</w:t>
            </w:r>
          </w:p>
        </w:tc>
        <w:tc>
          <w:tcPr>
            <w:tcW w:w="1148" w:type="dxa"/>
            <w:vAlign w:val="center"/>
          </w:tcPr>
          <w:p w:rsidR="00C26DAC" w:rsidRDefault="008C3643" w:rsidP="00E10AB2">
            <w:pPr>
              <w:spacing w:line="360" w:lineRule="exact"/>
              <w:jc w:val="center"/>
              <w:rPr>
                <w:rFonts w:eastAsia="仿宋_GB2312"/>
                <w:color w:val="000000"/>
                <w:kern w:val="0"/>
                <w:szCs w:val="21"/>
              </w:rPr>
            </w:pPr>
            <w:r>
              <w:rPr>
                <w:rFonts w:eastAsia="仿宋_GB2312" w:hint="eastAsia"/>
                <w:color w:val="000000"/>
                <w:kern w:val="0"/>
                <w:szCs w:val="21"/>
              </w:rPr>
              <w:t>绿地维护</w:t>
            </w:r>
          </w:p>
        </w:tc>
        <w:tc>
          <w:tcPr>
            <w:tcW w:w="1156" w:type="dxa"/>
            <w:vAlign w:val="center"/>
          </w:tcPr>
          <w:p w:rsidR="00C26DAC" w:rsidRDefault="008C3643" w:rsidP="00E10AB2">
            <w:pPr>
              <w:spacing w:line="360" w:lineRule="exact"/>
              <w:jc w:val="center"/>
              <w:rPr>
                <w:rFonts w:eastAsia="仿宋_GB2312"/>
                <w:color w:val="000000"/>
                <w:kern w:val="0"/>
                <w:szCs w:val="21"/>
              </w:rPr>
            </w:pPr>
            <w:r>
              <w:rPr>
                <w:rFonts w:eastAsia="仿宋_GB2312" w:hint="eastAsia"/>
                <w:color w:val="000000"/>
                <w:kern w:val="0"/>
                <w:szCs w:val="21"/>
              </w:rPr>
              <w:t>18.68</w:t>
            </w:r>
            <w:r>
              <w:rPr>
                <w:rFonts w:eastAsia="仿宋_GB2312" w:hint="eastAsia"/>
                <w:color w:val="000000"/>
                <w:kern w:val="0"/>
                <w:szCs w:val="21"/>
              </w:rPr>
              <w:t>万平方米</w:t>
            </w:r>
          </w:p>
        </w:tc>
        <w:tc>
          <w:tcPr>
            <w:tcW w:w="1546" w:type="dxa"/>
            <w:vAlign w:val="center"/>
          </w:tcPr>
          <w:p w:rsidR="00C26DAC" w:rsidRDefault="008C3643" w:rsidP="00E10AB2">
            <w:pPr>
              <w:spacing w:line="360" w:lineRule="exact"/>
              <w:jc w:val="center"/>
              <w:rPr>
                <w:rFonts w:eastAsia="仿宋_GB2312"/>
                <w:color w:val="000000"/>
                <w:kern w:val="0"/>
                <w:szCs w:val="21"/>
              </w:rPr>
            </w:pPr>
            <w:r>
              <w:rPr>
                <w:rFonts w:eastAsia="仿宋_GB2312" w:hint="eastAsia"/>
                <w:color w:val="000000"/>
                <w:kern w:val="0"/>
                <w:szCs w:val="21"/>
              </w:rPr>
              <w:t>18.68</w:t>
            </w:r>
            <w:r>
              <w:rPr>
                <w:rFonts w:eastAsia="仿宋_GB2312" w:hint="eastAsia"/>
                <w:color w:val="000000"/>
                <w:kern w:val="0"/>
                <w:szCs w:val="21"/>
              </w:rPr>
              <w:t>万平方米</w:t>
            </w:r>
          </w:p>
        </w:tc>
        <w:tc>
          <w:tcPr>
            <w:tcW w:w="801" w:type="dxa"/>
            <w:vAlign w:val="center"/>
          </w:tcPr>
          <w:p w:rsidR="00C26DAC" w:rsidRDefault="00C26DAC" w:rsidP="00E10AB2">
            <w:pPr>
              <w:spacing w:line="360" w:lineRule="exact"/>
              <w:jc w:val="center"/>
              <w:rPr>
                <w:rFonts w:eastAsia="仿宋_GB2312"/>
                <w:color w:val="000000"/>
                <w:kern w:val="0"/>
                <w:szCs w:val="21"/>
              </w:rPr>
            </w:pPr>
          </w:p>
        </w:tc>
        <w:tc>
          <w:tcPr>
            <w:tcW w:w="832" w:type="dxa"/>
            <w:vAlign w:val="center"/>
          </w:tcPr>
          <w:p w:rsidR="00C26DAC" w:rsidRDefault="00C26DAC" w:rsidP="00E10AB2">
            <w:pPr>
              <w:spacing w:line="360" w:lineRule="exact"/>
              <w:jc w:val="center"/>
              <w:rPr>
                <w:rFonts w:eastAsia="仿宋_GB2312"/>
                <w:color w:val="000000"/>
                <w:kern w:val="0"/>
                <w:szCs w:val="21"/>
              </w:rPr>
            </w:pPr>
          </w:p>
        </w:tc>
        <w:tc>
          <w:tcPr>
            <w:tcW w:w="1326" w:type="dxa"/>
            <w:vAlign w:val="center"/>
          </w:tcPr>
          <w:p w:rsidR="00C26DAC" w:rsidRDefault="00C26DAC" w:rsidP="00E10AB2">
            <w:pPr>
              <w:spacing w:line="360" w:lineRule="exact"/>
              <w:jc w:val="center"/>
              <w:rPr>
                <w:rFonts w:eastAsia="仿宋_GB2312"/>
                <w:color w:val="000000"/>
                <w:kern w:val="0"/>
                <w:szCs w:val="21"/>
              </w:rPr>
            </w:pPr>
          </w:p>
        </w:tc>
      </w:tr>
      <w:tr w:rsidR="00C26DAC" w:rsidTr="002A2BCE">
        <w:trPr>
          <w:trHeight w:val="340"/>
          <w:jc w:val="center"/>
        </w:trPr>
        <w:tc>
          <w:tcPr>
            <w:tcW w:w="1088" w:type="dxa"/>
            <w:vMerge/>
            <w:vAlign w:val="center"/>
          </w:tcPr>
          <w:p w:rsidR="00C26DAC" w:rsidRDefault="00C26DAC" w:rsidP="0041564C">
            <w:pPr>
              <w:spacing w:line="360" w:lineRule="exact"/>
              <w:jc w:val="center"/>
              <w:rPr>
                <w:rFonts w:eastAsia="仿宋_GB2312"/>
                <w:color w:val="000000"/>
                <w:kern w:val="0"/>
                <w:szCs w:val="21"/>
              </w:rPr>
            </w:pPr>
          </w:p>
        </w:tc>
        <w:tc>
          <w:tcPr>
            <w:tcW w:w="959" w:type="dxa"/>
            <w:vMerge/>
            <w:vAlign w:val="center"/>
          </w:tcPr>
          <w:p w:rsidR="00C26DAC" w:rsidRDefault="00C26DAC" w:rsidP="00E10AB2">
            <w:pPr>
              <w:spacing w:line="360" w:lineRule="exact"/>
              <w:jc w:val="center"/>
              <w:rPr>
                <w:rFonts w:ascii="仿宋_GB2312" w:eastAsia="仿宋_GB2312"/>
                <w:color w:val="000000"/>
                <w:kern w:val="0"/>
                <w:szCs w:val="21"/>
              </w:rPr>
            </w:pPr>
          </w:p>
        </w:tc>
        <w:tc>
          <w:tcPr>
            <w:tcW w:w="1143" w:type="dxa"/>
            <w:vMerge/>
            <w:vAlign w:val="center"/>
          </w:tcPr>
          <w:p w:rsidR="00C26DAC" w:rsidRDefault="00C26DAC" w:rsidP="00E10AB2">
            <w:pPr>
              <w:spacing w:line="360" w:lineRule="exact"/>
              <w:jc w:val="center"/>
              <w:rPr>
                <w:rFonts w:eastAsia="仿宋_GB2312"/>
                <w:color w:val="000000"/>
                <w:kern w:val="0"/>
                <w:szCs w:val="21"/>
              </w:rPr>
            </w:pPr>
          </w:p>
        </w:tc>
        <w:tc>
          <w:tcPr>
            <w:tcW w:w="1148" w:type="dxa"/>
            <w:vAlign w:val="center"/>
          </w:tcPr>
          <w:p w:rsidR="00C26DAC" w:rsidRDefault="008C3643" w:rsidP="00E10AB2">
            <w:pPr>
              <w:spacing w:line="360" w:lineRule="exact"/>
              <w:jc w:val="center"/>
              <w:rPr>
                <w:rFonts w:eastAsia="仿宋_GB2312"/>
                <w:color w:val="000000"/>
                <w:kern w:val="0"/>
                <w:szCs w:val="21"/>
              </w:rPr>
            </w:pPr>
            <w:r>
              <w:rPr>
                <w:rFonts w:eastAsia="仿宋_GB2312" w:hint="eastAsia"/>
                <w:color w:val="000000"/>
                <w:kern w:val="0"/>
                <w:szCs w:val="21"/>
              </w:rPr>
              <w:t>行道树维护</w:t>
            </w:r>
          </w:p>
        </w:tc>
        <w:tc>
          <w:tcPr>
            <w:tcW w:w="1156" w:type="dxa"/>
            <w:vAlign w:val="center"/>
          </w:tcPr>
          <w:p w:rsidR="00C26DAC" w:rsidRDefault="008C3643" w:rsidP="00E10AB2">
            <w:pPr>
              <w:spacing w:line="360" w:lineRule="exact"/>
              <w:jc w:val="center"/>
              <w:rPr>
                <w:rFonts w:eastAsia="仿宋_GB2312"/>
                <w:color w:val="000000"/>
                <w:kern w:val="0"/>
                <w:szCs w:val="21"/>
              </w:rPr>
            </w:pPr>
            <w:r>
              <w:rPr>
                <w:rFonts w:eastAsia="仿宋_GB2312" w:hint="eastAsia"/>
                <w:color w:val="000000"/>
                <w:kern w:val="0"/>
                <w:szCs w:val="21"/>
              </w:rPr>
              <w:t>7500</w:t>
            </w:r>
            <w:r>
              <w:rPr>
                <w:rFonts w:eastAsia="仿宋_GB2312" w:hint="eastAsia"/>
                <w:color w:val="000000"/>
                <w:kern w:val="0"/>
                <w:szCs w:val="21"/>
              </w:rPr>
              <w:t>株</w:t>
            </w:r>
          </w:p>
        </w:tc>
        <w:tc>
          <w:tcPr>
            <w:tcW w:w="1546" w:type="dxa"/>
            <w:vAlign w:val="center"/>
          </w:tcPr>
          <w:p w:rsidR="00C26DAC" w:rsidRDefault="008C3643" w:rsidP="00E10AB2">
            <w:pPr>
              <w:spacing w:line="360" w:lineRule="exact"/>
              <w:jc w:val="center"/>
              <w:rPr>
                <w:rFonts w:eastAsia="仿宋_GB2312"/>
                <w:color w:val="000000"/>
                <w:kern w:val="0"/>
                <w:szCs w:val="21"/>
              </w:rPr>
            </w:pPr>
            <w:r>
              <w:rPr>
                <w:rFonts w:eastAsia="仿宋_GB2312" w:hint="eastAsia"/>
                <w:color w:val="000000"/>
                <w:kern w:val="0"/>
                <w:szCs w:val="21"/>
              </w:rPr>
              <w:t>7500</w:t>
            </w:r>
            <w:r>
              <w:rPr>
                <w:rFonts w:eastAsia="仿宋_GB2312" w:hint="eastAsia"/>
                <w:color w:val="000000"/>
                <w:kern w:val="0"/>
                <w:szCs w:val="21"/>
              </w:rPr>
              <w:t>株</w:t>
            </w:r>
          </w:p>
        </w:tc>
        <w:tc>
          <w:tcPr>
            <w:tcW w:w="801" w:type="dxa"/>
            <w:vAlign w:val="center"/>
          </w:tcPr>
          <w:p w:rsidR="00C26DAC" w:rsidRDefault="00C26DAC" w:rsidP="00E10AB2">
            <w:pPr>
              <w:spacing w:line="360" w:lineRule="exact"/>
              <w:jc w:val="center"/>
              <w:rPr>
                <w:rFonts w:eastAsia="仿宋_GB2312"/>
                <w:color w:val="000000"/>
                <w:kern w:val="0"/>
                <w:szCs w:val="21"/>
              </w:rPr>
            </w:pPr>
          </w:p>
        </w:tc>
        <w:tc>
          <w:tcPr>
            <w:tcW w:w="832" w:type="dxa"/>
            <w:vAlign w:val="center"/>
          </w:tcPr>
          <w:p w:rsidR="00C26DAC" w:rsidRDefault="00C26DAC" w:rsidP="00E10AB2">
            <w:pPr>
              <w:spacing w:line="360" w:lineRule="exact"/>
              <w:jc w:val="center"/>
              <w:rPr>
                <w:rFonts w:eastAsia="仿宋_GB2312"/>
                <w:color w:val="000000"/>
                <w:kern w:val="0"/>
                <w:szCs w:val="21"/>
              </w:rPr>
            </w:pPr>
          </w:p>
        </w:tc>
        <w:tc>
          <w:tcPr>
            <w:tcW w:w="1326" w:type="dxa"/>
            <w:vAlign w:val="center"/>
          </w:tcPr>
          <w:p w:rsidR="00C26DAC" w:rsidRDefault="00C26DAC" w:rsidP="00E10AB2">
            <w:pPr>
              <w:spacing w:line="360" w:lineRule="exact"/>
              <w:jc w:val="center"/>
              <w:rPr>
                <w:rFonts w:eastAsia="仿宋_GB2312"/>
                <w:color w:val="000000"/>
                <w:kern w:val="0"/>
                <w:szCs w:val="21"/>
              </w:rPr>
            </w:pPr>
          </w:p>
        </w:tc>
      </w:tr>
      <w:tr w:rsidR="00C26DAC" w:rsidTr="002A2BCE">
        <w:trPr>
          <w:trHeight w:val="340"/>
          <w:jc w:val="center"/>
        </w:trPr>
        <w:tc>
          <w:tcPr>
            <w:tcW w:w="1088" w:type="dxa"/>
            <w:vMerge/>
            <w:vAlign w:val="center"/>
          </w:tcPr>
          <w:p w:rsidR="00C26DAC" w:rsidRDefault="00C26DAC" w:rsidP="0041564C">
            <w:pPr>
              <w:spacing w:line="360" w:lineRule="exact"/>
              <w:jc w:val="center"/>
              <w:rPr>
                <w:rFonts w:eastAsia="仿宋_GB2312"/>
                <w:color w:val="000000"/>
                <w:kern w:val="0"/>
                <w:szCs w:val="21"/>
              </w:rPr>
            </w:pPr>
          </w:p>
        </w:tc>
        <w:tc>
          <w:tcPr>
            <w:tcW w:w="959" w:type="dxa"/>
            <w:vMerge/>
            <w:vAlign w:val="center"/>
          </w:tcPr>
          <w:p w:rsidR="00C26DAC" w:rsidRDefault="00C26DAC" w:rsidP="00E10AB2">
            <w:pPr>
              <w:spacing w:line="360" w:lineRule="exact"/>
              <w:jc w:val="center"/>
              <w:rPr>
                <w:rFonts w:ascii="仿宋_GB2312" w:eastAsia="仿宋_GB2312"/>
                <w:color w:val="000000"/>
                <w:kern w:val="0"/>
                <w:szCs w:val="21"/>
              </w:rPr>
            </w:pPr>
          </w:p>
        </w:tc>
        <w:tc>
          <w:tcPr>
            <w:tcW w:w="1143" w:type="dxa"/>
            <w:vAlign w:val="center"/>
          </w:tcPr>
          <w:p w:rsidR="00C26DAC" w:rsidRDefault="00C26DAC" w:rsidP="00E10AB2">
            <w:pPr>
              <w:spacing w:line="360" w:lineRule="exact"/>
              <w:jc w:val="center"/>
              <w:rPr>
                <w:rFonts w:eastAsia="仿宋_GB2312"/>
                <w:color w:val="000000"/>
                <w:kern w:val="0"/>
                <w:szCs w:val="21"/>
              </w:rPr>
            </w:pPr>
            <w:r>
              <w:rPr>
                <w:rFonts w:eastAsia="仿宋_GB2312"/>
                <w:color w:val="000000"/>
                <w:kern w:val="0"/>
                <w:szCs w:val="21"/>
              </w:rPr>
              <w:t>质量指标</w:t>
            </w:r>
          </w:p>
        </w:tc>
        <w:tc>
          <w:tcPr>
            <w:tcW w:w="1148" w:type="dxa"/>
            <w:vAlign w:val="center"/>
          </w:tcPr>
          <w:p w:rsidR="00C26DAC" w:rsidRDefault="008C3643" w:rsidP="00E10AB2">
            <w:pPr>
              <w:spacing w:line="360" w:lineRule="exact"/>
              <w:jc w:val="center"/>
              <w:rPr>
                <w:rFonts w:eastAsia="仿宋_GB2312"/>
                <w:color w:val="000000"/>
                <w:kern w:val="0"/>
                <w:szCs w:val="21"/>
              </w:rPr>
            </w:pPr>
            <w:r>
              <w:rPr>
                <w:rFonts w:eastAsia="仿宋_GB2312" w:hint="eastAsia"/>
                <w:color w:val="000000"/>
                <w:kern w:val="0"/>
                <w:szCs w:val="21"/>
              </w:rPr>
              <w:t>养护标准</w:t>
            </w:r>
          </w:p>
        </w:tc>
        <w:tc>
          <w:tcPr>
            <w:tcW w:w="1156" w:type="dxa"/>
            <w:vAlign w:val="center"/>
          </w:tcPr>
          <w:p w:rsidR="00C26DAC" w:rsidRDefault="008C3643" w:rsidP="00E10AB2">
            <w:pPr>
              <w:spacing w:line="360" w:lineRule="exact"/>
              <w:jc w:val="center"/>
              <w:rPr>
                <w:rFonts w:eastAsia="仿宋_GB2312"/>
                <w:color w:val="000000"/>
                <w:kern w:val="0"/>
                <w:szCs w:val="21"/>
              </w:rPr>
            </w:pPr>
            <w:r>
              <w:rPr>
                <w:rFonts w:eastAsia="仿宋_GB2312" w:hint="eastAsia"/>
                <w:color w:val="000000"/>
                <w:kern w:val="0"/>
                <w:szCs w:val="21"/>
              </w:rPr>
              <w:t>一级</w:t>
            </w:r>
          </w:p>
        </w:tc>
        <w:tc>
          <w:tcPr>
            <w:tcW w:w="1546" w:type="dxa"/>
            <w:vAlign w:val="center"/>
          </w:tcPr>
          <w:p w:rsidR="00C26DAC" w:rsidRDefault="008C3643" w:rsidP="00E10AB2">
            <w:pPr>
              <w:spacing w:line="360" w:lineRule="exact"/>
              <w:jc w:val="center"/>
              <w:rPr>
                <w:rFonts w:eastAsia="仿宋_GB2312"/>
                <w:color w:val="000000"/>
                <w:kern w:val="0"/>
                <w:szCs w:val="21"/>
              </w:rPr>
            </w:pPr>
            <w:r>
              <w:rPr>
                <w:rFonts w:eastAsia="仿宋_GB2312" w:hint="eastAsia"/>
                <w:color w:val="000000"/>
                <w:kern w:val="0"/>
                <w:szCs w:val="21"/>
              </w:rPr>
              <w:t>一级标准</w:t>
            </w:r>
          </w:p>
        </w:tc>
        <w:tc>
          <w:tcPr>
            <w:tcW w:w="801" w:type="dxa"/>
            <w:vAlign w:val="center"/>
          </w:tcPr>
          <w:p w:rsidR="00C26DAC" w:rsidRDefault="00C26DAC" w:rsidP="00E10AB2">
            <w:pPr>
              <w:spacing w:line="360" w:lineRule="exact"/>
              <w:jc w:val="center"/>
              <w:rPr>
                <w:rFonts w:eastAsia="仿宋_GB2312"/>
                <w:color w:val="000000"/>
                <w:kern w:val="0"/>
                <w:szCs w:val="21"/>
              </w:rPr>
            </w:pPr>
          </w:p>
        </w:tc>
        <w:tc>
          <w:tcPr>
            <w:tcW w:w="832" w:type="dxa"/>
            <w:vAlign w:val="center"/>
          </w:tcPr>
          <w:p w:rsidR="00C26DAC" w:rsidRDefault="00C26DAC" w:rsidP="00E10AB2">
            <w:pPr>
              <w:spacing w:line="360" w:lineRule="exact"/>
              <w:jc w:val="center"/>
              <w:rPr>
                <w:rFonts w:eastAsia="仿宋_GB2312"/>
                <w:color w:val="000000"/>
                <w:kern w:val="0"/>
                <w:szCs w:val="21"/>
              </w:rPr>
            </w:pPr>
          </w:p>
        </w:tc>
        <w:tc>
          <w:tcPr>
            <w:tcW w:w="1326" w:type="dxa"/>
            <w:vAlign w:val="center"/>
          </w:tcPr>
          <w:p w:rsidR="00C26DAC" w:rsidRDefault="00C26DAC" w:rsidP="00E10AB2">
            <w:pPr>
              <w:spacing w:line="360" w:lineRule="exact"/>
              <w:jc w:val="center"/>
              <w:rPr>
                <w:rFonts w:eastAsia="仿宋_GB2312"/>
                <w:color w:val="000000"/>
                <w:kern w:val="0"/>
                <w:szCs w:val="21"/>
              </w:rPr>
            </w:pPr>
          </w:p>
        </w:tc>
      </w:tr>
      <w:tr w:rsidR="00C26DAC" w:rsidTr="002A2BCE">
        <w:trPr>
          <w:trHeight w:val="340"/>
          <w:jc w:val="center"/>
        </w:trPr>
        <w:tc>
          <w:tcPr>
            <w:tcW w:w="1088" w:type="dxa"/>
            <w:vMerge/>
            <w:vAlign w:val="center"/>
          </w:tcPr>
          <w:p w:rsidR="00C26DAC" w:rsidRDefault="00C26DAC" w:rsidP="0041564C">
            <w:pPr>
              <w:spacing w:line="360" w:lineRule="exact"/>
              <w:jc w:val="center"/>
              <w:rPr>
                <w:rFonts w:eastAsia="仿宋_GB2312"/>
                <w:color w:val="000000"/>
                <w:kern w:val="0"/>
                <w:szCs w:val="21"/>
              </w:rPr>
            </w:pPr>
          </w:p>
        </w:tc>
        <w:tc>
          <w:tcPr>
            <w:tcW w:w="959" w:type="dxa"/>
            <w:vMerge/>
            <w:vAlign w:val="center"/>
          </w:tcPr>
          <w:p w:rsidR="00C26DAC" w:rsidRDefault="00C26DAC" w:rsidP="00E10AB2">
            <w:pPr>
              <w:spacing w:line="360" w:lineRule="exact"/>
              <w:jc w:val="center"/>
              <w:rPr>
                <w:rFonts w:ascii="仿宋_GB2312" w:eastAsia="仿宋_GB2312"/>
                <w:color w:val="000000"/>
                <w:kern w:val="0"/>
                <w:szCs w:val="21"/>
              </w:rPr>
            </w:pPr>
          </w:p>
        </w:tc>
        <w:tc>
          <w:tcPr>
            <w:tcW w:w="1143" w:type="dxa"/>
            <w:vAlign w:val="center"/>
          </w:tcPr>
          <w:p w:rsidR="00C26DAC" w:rsidRDefault="00C26DAC" w:rsidP="00E10AB2">
            <w:pPr>
              <w:spacing w:line="360" w:lineRule="exact"/>
              <w:jc w:val="center"/>
              <w:rPr>
                <w:rFonts w:eastAsia="仿宋_GB2312"/>
                <w:color w:val="000000"/>
                <w:kern w:val="0"/>
                <w:szCs w:val="21"/>
              </w:rPr>
            </w:pPr>
            <w:r>
              <w:rPr>
                <w:rFonts w:eastAsia="仿宋_GB2312"/>
                <w:color w:val="000000"/>
                <w:kern w:val="0"/>
                <w:szCs w:val="21"/>
              </w:rPr>
              <w:t>时效指标</w:t>
            </w:r>
          </w:p>
        </w:tc>
        <w:tc>
          <w:tcPr>
            <w:tcW w:w="1148" w:type="dxa"/>
            <w:vAlign w:val="center"/>
          </w:tcPr>
          <w:p w:rsidR="00C26DAC" w:rsidRDefault="002A2BCE" w:rsidP="00E10AB2">
            <w:pPr>
              <w:spacing w:line="360" w:lineRule="exact"/>
              <w:jc w:val="center"/>
              <w:rPr>
                <w:rFonts w:eastAsia="仿宋_GB2312"/>
                <w:color w:val="000000"/>
                <w:kern w:val="0"/>
                <w:szCs w:val="21"/>
              </w:rPr>
            </w:pPr>
            <w:r>
              <w:rPr>
                <w:rFonts w:eastAsia="仿宋_GB2312" w:hint="eastAsia"/>
                <w:color w:val="000000"/>
                <w:kern w:val="0"/>
                <w:szCs w:val="21"/>
              </w:rPr>
              <w:t>2021</w:t>
            </w:r>
            <w:r>
              <w:rPr>
                <w:rFonts w:eastAsia="仿宋_GB2312" w:hint="eastAsia"/>
                <w:color w:val="000000"/>
                <w:kern w:val="0"/>
                <w:szCs w:val="21"/>
              </w:rPr>
              <w:t>年</w:t>
            </w:r>
          </w:p>
        </w:tc>
        <w:tc>
          <w:tcPr>
            <w:tcW w:w="1156" w:type="dxa"/>
            <w:vAlign w:val="center"/>
          </w:tcPr>
          <w:p w:rsidR="00C26DAC" w:rsidRDefault="002A2BCE" w:rsidP="00E10AB2">
            <w:pPr>
              <w:spacing w:line="360" w:lineRule="exact"/>
              <w:jc w:val="center"/>
              <w:rPr>
                <w:rFonts w:eastAsia="仿宋_GB2312"/>
                <w:color w:val="000000"/>
                <w:kern w:val="0"/>
                <w:szCs w:val="21"/>
              </w:rPr>
            </w:pPr>
            <w:r>
              <w:rPr>
                <w:rFonts w:eastAsia="仿宋_GB2312" w:hint="eastAsia"/>
                <w:color w:val="000000"/>
                <w:kern w:val="0"/>
                <w:szCs w:val="21"/>
              </w:rPr>
              <w:t>全年</w:t>
            </w:r>
          </w:p>
        </w:tc>
        <w:tc>
          <w:tcPr>
            <w:tcW w:w="1546" w:type="dxa"/>
            <w:vAlign w:val="center"/>
          </w:tcPr>
          <w:p w:rsidR="00C26DAC" w:rsidRDefault="002A2BCE" w:rsidP="00E10AB2">
            <w:pPr>
              <w:spacing w:line="360" w:lineRule="exact"/>
              <w:jc w:val="center"/>
              <w:rPr>
                <w:rFonts w:eastAsia="仿宋_GB2312"/>
                <w:color w:val="000000"/>
                <w:kern w:val="0"/>
                <w:szCs w:val="21"/>
              </w:rPr>
            </w:pPr>
            <w:r>
              <w:rPr>
                <w:rFonts w:eastAsia="仿宋_GB2312" w:hint="eastAsia"/>
                <w:color w:val="000000"/>
                <w:kern w:val="0"/>
                <w:szCs w:val="21"/>
              </w:rPr>
              <w:t>2021.1-2021.12</w:t>
            </w:r>
          </w:p>
        </w:tc>
        <w:tc>
          <w:tcPr>
            <w:tcW w:w="801" w:type="dxa"/>
            <w:vAlign w:val="center"/>
          </w:tcPr>
          <w:p w:rsidR="00C26DAC" w:rsidRDefault="00C26DAC" w:rsidP="00E10AB2">
            <w:pPr>
              <w:spacing w:line="360" w:lineRule="exact"/>
              <w:jc w:val="center"/>
              <w:rPr>
                <w:rFonts w:eastAsia="仿宋_GB2312"/>
                <w:color w:val="000000"/>
                <w:kern w:val="0"/>
                <w:szCs w:val="21"/>
              </w:rPr>
            </w:pPr>
          </w:p>
        </w:tc>
        <w:tc>
          <w:tcPr>
            <w:tcW w:w="832" w:type="dxa"/>
            <w:vAlign w:val="center"/>
          </w:tcPr>
          <w:p w:rsidR="00C26DAC" w:rsidRDefault="00C26DAC" w:rsidP="00E10AB2">
            <w:pPr>
              <w:spacing w:line="360" w:lineRule="exact"/>
              <w:jc w:val="center"/>
              <w:rPr>
                <w:rFonts w:eastAsia="仿宋_GB2312"/>
                <w:color w:val="000000"/>
                <w:kern w:val="0"/>
                <w:szCs w:val="21"/>
              </w:rPr>
            </w:pPr>
          </w:p>
        </w:tc>
        <w:tc>
          <w:tcPr>
            <w:tcW w:w="1326" w:type="dxa"/>
            <w:vAlign w:val="center"/>
          </w:tcPr>
          <w:p w:rsidR="00C26DAC" w:rsidRDefault="00C26DAC" w:rsidP="00E10AB2">
            <w:pPr>
              <w:spacing w:line="360" w:lineRule="exact"/>
              <w:jc w:val="center"/>
              <w:rPr>
                <w:rFonts w:eastAsia="仿宋_GB2312"/>
                <w:color w:val="000000"/>
                <w:kern w:val="0"/>
                <w:szCs w:val="21"/>
              </w:rPr>
            </w:pPr>
          </w:p>
        </w:tc>
      </w:tr>
      <w:tr w:rsidR="00C26DAC" w:rsidTr="002A2BCE">
        <w:trPr>
          <w:trHeight w:val="340"/>
          <w:jc w:val="center"/>
        </w:trPr>
        <w:tc>
          <w:tcPr>
            <w:tcW w:w="1088" w:type="dxa"/>
            <w:vMerge/>
            <w:vAlign w:val="center"/>
          </w:tcPr>
          <w:p w:rsidR="00C26DAC" w:rsidRDefault="00C26DAC" w:rsidP="0041564C">
            <w:pPr>
              <w:spacing w:line="360" w:lineRule="exact"/>
              <w:jc w:val="center"/>
              <w:rPr>
                <w:rFonts w:eastAsia="仿宋_GB2312"/>
                <w:color w:val="000000"/>
                <w:kern w:val="0"/>
                <w:szCs w:val="21"/>
              </w:rPr>
            </w:pPr>
          </w:p>
        </w:tc>
        <w:tc>
          <w:tcPr>
            <w:tcW w:w="959" w:type="dxa"/>
            <w:vMerge/>
            <w:vAlign w:val="center"/>
          </w:tcPr>
          <w:p w:rsidR="00C26DAC" w:rsidRDefault="00C26DAC" w:rsidP="00E10AB2">
            <w:pPr>
              <w:spacing w:line="360" w:lineRule="exact"/>
              <w:jc w:val="center"/>
              <w:rPr>
                <w:rFonts w:ascii="仿宋_GB2312" w:eastAsia="仿宋_GB2312"/>
                <w:color w:val="000000"/>
                <w:kern w:val="0"/>
                <w:szCs w:val="21"/>
              </w:rPr>
            </w:pPr>
          </w:p>
        </w:tc>
        <w:tc>
          <w:tcPr>
            <w:tcW w:w="1143" w:type="dxa"/>
            <w:vAlign w:val="center"/>
          </w:tcPr>
          <w:p w:rsidR="00C26DAC" w:rsidRDefault="00C26DAC" w:rsidP="00E10AB2">
            <w:pPr>
              <w:spacing w:line="360" w:lineRule="exact"/>
              <w:jc w:val="center"/>
              <w:rPr>
                <w:rFonts w:eastAsia="仿宋_GB2312"/>
                <w:color w:val="000000"/>
                <w:kern w:val="0"/>
                <w:szCs w:val="21"/>
              </w:rPr>
            </w:pPr>
            <w:r>
              <w:rPr>
                <w:rFonts w:eastAsia="仿宋_GB2312"/>
                <w:color w:val="000000"/>
                <w:kern w:val="0"/>
                <w:szCs w:val="21"/>
              </w:rPr>
              <w:t>成本指标</w:t>
            </w:r>
          </w:p>
        </w:tc>
        <w:tc>
          <w:tcPr>
            <w:tcW w:w="1148" w:type="dxa"/>
            <w:vAlign w:val="center"/>
          </w:tcPr>
          <w:p w:rsidR="00C26DAC" w:rsidRDefault="00CC47FD" w:rsidP="00E10AB2">
            <w:pPr>
              <w:spacing w:line="360" w:lineRule="exact"/>
              <w:jc w:val="center"/>
              <w:rPr>
                <w:rFonts w:eastAsia="仿宋_GB2312"/>
                <w:color w:val="000000"/>
                <w:kern w:val="0"/>
                <w:szCs w:val="21"/>
              </w:rPr>
            </w:pPr>
            <w:r w:rsidRPr="00CC47FD">
              <w:rPr>
                <w:rFonts w:eastAsia="仿宋_GB2312" w:hint="eastAsia"/>
                <w:color w:val="000000"/>
                <w:kern w:val="0"/>
                <w:szCs w:val="21"/>
              </w:rPr>
              <w:t>预算控制数</w:t>
            </w:r>
          </w:p>
        </w:tc>
        <w:tc>
          <w:tcPr>
            <w:tcW w:w="1156" w:type="dxa"/>
            <w:vAlign w:val="center"/>
          </w:tcPr>
          <w:p w:rsidR="00C26DAC" w:rsidRDefault="00CC47FD" w:rsidP="00E10AB2">
            <w:pPr>
              <w:spacing w:line="360" w:lineRule="exact"/>
              <w:jc w:val="center"/>
              <w:rPr>
                <w:rFonts w:eastAsia="仿宋_GB2312"/>
                <w:color w:val="000000"/>
                <w:kern w:val="0"/>
                <w:szCs w:val="21"/>
              </w:rPr>
            </w:pPr>
            <w:r>
              <w:rPr>
                <w:rFonts w:eastAsia="仿宋_GB2312" w:hint="eastAsia"/>
                <w:color w:val="000000"/>
                <w:kern w:val="0"/>
                <w:szCs w:val="21"/>
              </w:rPr>
              <w:t>65.5</w:t>
            </w:r>
            <w:r w:rsidRPr="00CC47FD">
              <w:rPr>
                <w:rFonts w:eastAsia="仿宋_GB2312" w:hint="eastAsia"/>
                <w:color w:val="000000"/>
                <w:kern w:val="0"/>
                <w:szCs w:val="21"/>
              </w:rPr>
              <w:t>万元</w:t>
            </w:r>
          </w:p>
        </w:tc>
        <w:tc>
          <w:tcPr>
            <w:tcW w:w="1546" w:type="dxa"/>
            <w:vAlign w:val="center"/>
          </w:tcPr>
          <w:p w:rsidR="00C26DAC" w:rsidRDefault="00CC47FD" w:rsidP="00E10AB2">
            <w:pPr>
              <w:spacing w:line="360" w:lineRule="exact"/>
              <w:jc w:val="center"/>
              <w:rPr>
                <w:rFonts w:eastAsia="仿宋_GB2312"/>
                <w:color w:val="000000"/>
                <w:kern w:val="0"/>
                <w:szCs w:val="21"/>
              </w:rPr>
            </w:pPr>
            <w:r w:rsidRPr="00CC47FD">
              <w:rPr>
                <w:rFonts w:eastAsia="仿宋_GB2312" w:hint="eastAsia"/>
                <w:color w:val="000000"/>
                <w:kern w:val="0"/>
                <w:szCs w:val="21"/>
              </w:rPr>
              <w:t>财政预算</w:t>
            </w:r>
            <w:r>
              <w:rPr>
                <w:rFonts w:eastAsia="仿宋_GB2312" w:hint="eastAsia"/>
                <w:color w:val="000000"/>
                <w:kern w:val="0"/>
                <w:szCs w:val="21"/>
              </w:rPr>
              <w:t>65.5</w:t>
            </w:r>
            <w:r w:rsidRPr="00CC47FD">
              <w:rPr>
                <w:rFonts w:eastAsia="仿宋_GB2312" w:hint="eastAsia"/>
                <w:color w:val="000000"/>
                <w:kern w:val="0"/>
                <w:szCs w:val="21"/>
              </w:rPr>
              <w:t>万元</w:t>
            </w:r>
          </w:p>
        </w:tc>
        <w:tc>
          <w:tcPr>
            <w:tcW w:w="801" w:type="dxa"/>
            <w:vAlign w:val="center"/>
          </w:tcPr>
          <w:p w:rsidR="00C26DAC" w:rsidRDefault="00C26DAC" w:rsidP="00E10AB2">
            <w:pPr>
              <w:spacing w:line="360" w:lineRule="exact"/>
              <w:jc w:val="center"/>
              <w:rPr>
                <w:rFonts w:eastAsia="仿宋_GB2312"/>
                <w:color w:val="000000"/>
                <w:kern w:val="0"/>
                <w:szCs w:val="21"/>
              </w:rPr>
            </w:pPr>
          </w:p>
        </w:tc>
        <w:tc>
          <w:tcPr>
            <w:tcW w:w="832" w:type="dxa"/>
            <w:vAlign w:val="center"/>
          </w:tcPr>
          <w:p w:rsidR="00C26DAC" w:rsidRDefault="00C26DAC" w:rsidP="00E10AB2">
            <w:pPr>
              <w:spacing w:line="360" w:lineRule="exact"/>
              <w:jc w:val="center"/>
              <w:rPr>
                <w:rFonts w:eastAsia="仿宋_GB2312"/>
                <w:color w:val="000000"/>
                <w:kern w:val="0"/>
                <w:szCs w:val="21"/>
              </w:rPr>
            </w:pPr>
          </w:p>
        </w:tc>
        <w:tc>
          <w:tcPr>
            <w:tcW w:w="1326" w:type="dxa"/>
            <w:vAlign w:val="center"/>
          </w:tcPr>
          <w:p w:rsidR="00C26DAC" w:rsidRDefault="00C26DAC" w:rsidP="00E10AB2">
            <w:pPr>
              <w:spacing w:line="360" w:lineRule="exact"/>
              <w:jc w:val="center"/>
              <w:rPr>
                <w:rFonts w:eastAsia="仿宋_GB2312"/>
                <w:color w:val="000000"/>
                <w:kern w:val="0"/>
                <w:szCs w:val="21"/>
              </w:rPr>
            </w:pPr>
          </w:p>
        </w:tc>
      </w:tr>
      <w:tr w:rsidR="00C26DAC" w:rsidTr="002A2BCE">
        <w:trPr>
          <w:trHeight w:val="340"/>
          <w:jc w:val="center"/>
        </w:trPr>
        <w:tc>
          <w:tcPr>
            <w:tcW w:w="1088" w:type="dxa"/>
            <w:vMerge/>
            <w:vAlign w:val="center"/>
          </w:tcPr>
          <w:p w:rsidR="00C26DAC" w:rsidRDefault="00C26DAC" w:rsidP="0041564C">
            <w:pPr>
              <w:spacing w:line="360" w:lineRule="exact"/>
              <w:jc w:val="center"/>
              <w:rPr>
                <w:rFonts w:eastAsia="仿宋_GB2312"/>
                <w:color w:val="000000"/>
                <w:kern w:val="0"/>
                <w:szCs w:val="21"/>
              </w:rPr>
            </w:pPr>
          </w:p>
        </w:tc>
        <w:tc>
          <w:tcPr>
            <w:tcW w:w="959" w:type="dxa"/>
            <w:vMerge w:val="restart"/>
            <w:vAlign w:val="center"/>
          </w:tcPr>
          <w:p w:rsidR="00C26DAC" w:rsidRDefault="00C26DAC" w:rsidP="00E10AB2">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效益</w:t>
            </w:r>
          </w:p>
          <w:p w:rsidR="00C26DAC" w:rsidRDefault="00C26DAC" w:rsidP="00E10AB2">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指标</w:t>
            </w:r>
          </w:p>
          <w:p w:rsidR="00C26DAC" w:rsidRDefault="00C26DAC" w:rsidP="00E10AB2">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（30分）</w:t>
            </w:r>
          </w:p>
        </w:tc>
        <w:tc>
          <w:tcPr>
            <w:tcW w:w="1143" w:type="dxa"/>
            <w:vAlign w:val="center"/>
          </w:tcPr>
          <w:p w:rsidR="00C26DAC" w:rsidRDefault="00C26DAC" w:rsidP="00E10AB2">
            <w:pPr>
              <w:spacing w:line="320" w:lineRule="exact"/>
              <w:jc w:val="center"/>
              <w:rPr>
                <w:rFonts w:eastAsia="仿宋_GB2312"/>
                <w:color w:val="000000"/>
                <w:kern w:val="0"/>
                <w:szCs w:val="21"/>
              </w:rPr>
            </w:pPr>
            <w:r>
              <w:rPr>
                <w:rFonts w:eastAsia="仿宋_GB2312"/>
                <w:color w:val="000000"/>
                <w:kern w:val="0"/>
                <w:szCs w:val="21"/>
              </w:rPr>
              <w:t>经济效</w:t>
            </w:r>
          </w:p>
          <w:p w:rsidR="00C26DAC" w:rsidRDefault="00C26DAC" w:rsidP="00E10AB2">
            <w:pPr>
              <w:spacing w:line="320" w:lineRule="exact"/>
              <w:jc w:val="center"/>
              <w:rPr>
                <w:rFonts w:eastAsia="仿宋_GB2312"/>
                <w:color w:val="000000"/>
                <w:kern w:val="0"/>
                <w:szCs w:val="21"/>
              </w:rPr>
            </w:pPr>
            <w:r>
              <w:rPr>
                <w:rFonts w:eastAsia="仿宋_GB2312"/>
                <w:color w:val="000000"/>
                <w:kern w:val="0"/>
                <w:szCs w:val="21"/>
              </w:rPr>
              <w:t>益指标</w:t>
            </w:r>
          </w:p>
        </w:tc>
        <w:tc>
          <w:tcPr>
            <w:tcW w:w="1148" w:type="dxa"/>
            <w:vAlign w:val="center"/>
          </w:tcPr>
          <w:p w:rsidR="00C26DAC" w:rsidRDefault="005B0860" w:rsidP="00E10AB2">
            <w:pPr>
              <w:spacing w:line="360" w:lineRule="exact"/>
              <w:jc w:val="center"/>
              <w:rPr>
                <w:rFonts w:eastAsia="仿宋_GB2312"/>
                <w:color w:val="000000"/>
                <w:kern w:val="0"/>
                <w:szCs w:val="21"/>
              </w:rPr>
            </w:pPr>
            <w:r>
              <w:rPr>
                <w:rFonts w:eastAsia="仿宋_GB2312" w:hint="eastAsia"/>
                <w:color w:val="000000"/>
                <w:kern w:val="0"/>
                <w:szCs w:val="21"/>
              </w:rPr>
              <w:t>城区绿化覆盖率</w:t>
            </w:r>
          </w:p>
        </w:tc>
        <w:tc>
          <w:tcPr>
            <w:tcW w:w="1156" w:type="dxa"/>
            <w:vAlign w:val="center"/>
          </w:tcPr>
          <w:p w:rsidR="00C26DAC" w:rsidRDefault="005B0860" w:rsidP="00E10AB2">
            <w:pPr>
              <w:spacing w:line="360" w:lineRule="exact"/>
              <w:jc w:val="center"/>
              <w:rPr>
                <w:rFonts w:eastAsia="仿宋_GB2312"/>
                <w:color w:val="000000"/>
                <w:kern w:val="0"/>
                <w:szCs w:val="21"/>
              </w:rPr>
            </w:pPr>
            <w:r>
              <w:rPr>
                <w:rFonts w:eastAsia="仿宋_GB2312" w:hint="eastAsia"/>
                <w:color w:val="000000"/>
                <w:kern w:val="0"/>
                <w:szCs w:val="21"/>
              </w:rPr>
              <w:t>41.5%</w:t>
            </w:r>
          </w:p>
        </w:tc>
        <w:tc>
          <w:tcPr>
            <w:tcW w:w="1546" w:type="dxa"/>
            <w:vAlign w:val="center"/>
          </w:tcPr>
          <w:p w:rsidR="00C26DAC" w:rsidRDefault="005B0860" w:rsidP="00E10AB2">
            <w:pPr>
              <w:spacing w:line="360" w:lineRule="exact"/>
              <w:jc w:val="center"/>
              <w:rPr>
                <w:rFonts w:eastAsia="仿宋_GB2312"/>
                <w:color w:val="000000"/>
                <w:kern w:val="0"/>
                <w:szCs w:val="21"/>
              </w:rPr>
            </w:pPr>
            <w:r>
              <w:rPr>
                <w:rFonts w:eastAsia="仿宋_GB2312" w:hint="eastAsia"/>
                <w:color w:val="000000"/>
                <w:kern w:val="0"/>
                <w:szCs w:val="21"/>
              </w:rPr>
              <w:t>41.5%</w:t>
            </w:r>
          </w:p>
        </w:tc>
        <w:tc>
          <w:tcPr>
            <w:tcW w:w="801" w:type="dxa"/>
            <w:vAlign w:val="center"/>
          </w:tcPr>
          <w:p w:rsidR="00C26DAC" w:rsidRDefault="00C26DAC" w:rsidP="00E10AB2">
            <w:pPr>
              <w:spacing w:line="360" w:lineRule="exact"/>
              <w:jc w:val="center"/>
              <w:rPr>
                <w:rFonts w:eastAsia="仿宋_GB2312"/>
                <w:color w:val="000000"/>
                <w:kern w:val="0"/>
                <w:szCs w:val="21"/>
              </w:rPr>
            </w:pPr>
          </w:p>
        </w:tc>
        <w:tc>
          <w:tcPr>
            <w:tcW w:w="832" w:type="dxa"/>
            <w:vAlign w:val="center"/>
          </w:tcPr>
          <w:p w:rsidR="00C26DAC" w:rsidRDefault="00C26DAC" w:rsidP="00E10AB2">
            <w:pPr>
              <w:spacing w:line="360" w:lineRule="exact"/>
              <w:jc w:val="center"/>
              <w:rPr>
                <w:rFonts w:eastAsia="仿宋_GB2312"/>
                <w:color w:val="000000"/>
                <w:kern w:val="0"/>
                <w:szCs w:val="21"/>
              </w:rPr>
            </w:pPr>
          </w:p>
        </w:tc>
        <w:tc>
          <w:tcPr>
            <w:tcW w:w="1326" w:type="dxa"/>
            <w:vAlign w:val="center"/>
          </w:tcPr>
          <w:p w:rsidR="00C26DAC" w:rsidRDefault="00C26DAC" w:rsidP="00E10AB2">
            <w:pPr>
              <w:spacing w:line="360" w:lineRule="exact"/>
              <w:jc w:val="center"/>
              <w:rPr>
                <w:rFonts w:eastAsia="仿宋_GB2312"/>
                <w:color w:val="000000"/>
                <w:kern w:val="0"/>
                <w:szCs w:val="21"/>
              </w:rPr>
            </w:pPr>
          </w:p>
        </w:tc>
      </w:tr>
      <w:tr w:rsidR="00C26DAC" w:rsidTr="002A2BCE">
        <w:trPr>
          <w:trHeight w:val="340"/>
          <w:jc w:val="center"/>
        </w:trPr>
        <w:tc>
          <w:tcPr>
            <w:tcW w:w="1088" w:type="dxa"/>
            <w:vMerge/>
            <w:vAlign w:val="center"/>
          </w:tcPr>
          <w:p w:rsidR="00C26DAC" w:rsidRDefault="00C26DAC" w:rsidP="0041564C">
            <w:pPr>
              <w:spacing w:line="360" w:lineRule="exact"/>
              <w:jc w:val="center"/>
              <w:rPr>
                <w:rFonts w:eastAsia="仿宋_GB2312"/>
                <w:color w:val="000000"/>
                <w:kern w:val="0"/>
                <w:szCs w:val="21"/>
              </w:rPr>
            </w:pPr>
          </w:p>
        </w:tc>
        <w:tc>
          <w:tcPr>
            <w:tcW w:w="959" w:type="dxa"/>
            <w:vMerge/>
            <w:vAlign w:val="center"/>
          </w:tcPr>
          <w:p w:rsidR="00C26DAC" w:rsidRDefault="00C26DAC" w:rsidP="00E10AB2">
            <w:pPr>
              <w:spacing w:line="360" w:lineRule="exact"/>
              <w:jc w:val="center"/>
              <w:rPr>
                <w:rFonts w:ascii="仿宋_GB2312" w:eastAsia="仿宋_GB2312"/>
                <w:color w:val="000000"/>
                <w:kern w:val="0"/>
                <w:szCs w:val="21"/>
              </w:rPr>
            </w:pPr>
          </w:p>
        </w:tc>
        <w:tc>
          <w:tcPr>
            <w:tcW w:w="1143" w:type="dxa"/>
            <w:vAlign w:val="center"/>
          </w:tcPr>
          <w:p w:rsidR="00C26DAC" w:rsidRDefault="00C26DAC" w:rsidP="00E10AB2">
            <w:pPr>
              <w:spacing w:line="320" w:lineRule="exact"/>
              <w:jc w:val="center"/>
              <w:rPr>
                <w:rFonts w:eastAsia="仿宋_GB2312"/>
                <w:color w:val="000000"/>
                <w:kern w:val="0"/>
                <w:szCs w:val="21"/>
              </w:rPr>
            </w:pPr>
            <w:r>
              <w:rPr>
                <w:rFonts w:eastAsia="仿宋_GB2312"/>
                <w:color w:val="000000"/>
                <w:kern w:val="0"/>
                <w:szCs w:val="21"/>
              </w:rPr>
              <w:t>社会效</w:t>
            </w:r>
          </w:p>
          <w:p w:rsidR="00C26DAC" w:rsidRDefault="00C26DAC" w:rsidP="00E10AB2">
            <w:pPr>
              <w:spacing w:line="320" w:lineRule="exact"/>
              <w:jc w:val="center"/>
              <w:rPr>
                <w:rFonts w:eastAsia="仿宋_GB2312"/>
                <w:color w:val="000000"/>
                <w:kern w:val="0"/>
                <w:szCs w:val="21"/>
              </w:rPr>
            </w:pPr>
            <w:r>
              <w:rPr>
                <w:rFonts w:eastAsia="仿宋_GB2312"/>
                <w:color w:val="000000"/>
                <w:kern w:val="0"/>
                <w:szCs w:val="21"/>
              </w:rPr>
              <w:t>益指标</w:t>
            </w:r>
          </w:p>
        </w:tc>
        <w:tc>
          <w:tcPr>
            <w:tcW w:w="1148" w:type="dxa"/>
            <w:vAlign w:val="center"/>
          </w:tcPr>
          <w:p w:rsidR="00C26DAC" w:rsidRDefault="005B0860" w:rsidP="00E10AB2">
            <w:pPr>
              <w:spacing w:line="360" w:lineRule="exact"/>
              <w:jc w:val="center"/>
              <w:rPr>
                <w:rFonts w:eastAsia="仿宋_GB2312"/>
                <w:color w:val="000000"/>
                <w:kern w:val="0"/>
                <w:szCs w:val="21"/>
              </w:rPr>
            </w:pPr>
            <w:r>
              <w:rPr>
                <w:rFonts w:eastAsia="仿宋_GB2312" w:hint="eastAsia"/>
                <w:color w:val="000000"/>
                <w:kern w:val="0"/>
                <w:szCs w:val="21"/>
              </w:rPr>
              <w:t>整洁美观</w:t>
            </w:r>
          </w:p>
        </w:tc>
        <w:tc>
          <w:tcPr>
            <w:tcW w:w="1156" w:type="dxa"/>
            <w:vAlign w:val="center"/>
          </w:tcPr>
          <w:p w:rsidR="00C26DAC" w:rsidRDefault="005B0860" w:rsidP="00E10AB2">
            <w:pPr>
              <w:spacing w:line="360" w:lineRule="exact"/>
              <w:jc w:val="center"/>
              <w:rPr>
                <w:rFonts w:eastAsia="仿宋_GB2312"/>
                <w:color w:val="000000"/>
                <w:kern w:val="0"/>
                <w:szCs w:val="21"/>
              </w:rPr>
            </w:pPr>
            <w:r>
              <w:rPr>
                <w:rFonts w:eastAsia="仿宋_GB2312" w:hint="eastAsia"/>
                <w:color w:val="000000"/>
                <w:kern w:val="0"/>
                <w:szCs w:val="21"/>
              </w:rPr>
              <w:t>整洁美观</w:t>
            </w:r>
          </w:p>
        </w:tc>
        <w:tc>
          <w:tcPr>
            <w:tcW w:w="1546" w:type="dxa"/>
            <w:vAlign w:val="center"/>
          </w:tcPr>
          <w:p w:rsidR="00C26DAC" w:rsidRDefault="005B0860" w:rsidP="00E10AB2">
            <w:pPr>
              <w:spacing w:line="360" w:lineRule="exact"/>
              <w:jc w:val="center"/>
              <w:rPr>
                <w:rFonts w:eastAsia="仿宋_GB2312"/>
                <w:color w:val="000000"/>
                <w:kern w:val="0"/>
                <w:szCs w:val="21"/>
              </w:rPr>
            </w:pPr>
            <w:r>
              <w:rPr>
                <w:rFonts w:eastAsia="仿宋_GB2312" w:hint="eastAsia"/>
                <w:color w:val="000000"/>
                <w:kern w:val="0"/>
                <w:szCs w:val="21"/>
              </w:rPr>
              <w:t>整洁美观</w:t>
            </w:r>
          </w:p>
        </w:tc>
        <w:tc>
          <w:tcPr>
            <w:tcW w:w="801" w:type="dxa"/>
            <w:vAlign w:val="center"/>
          </w:tcPr>
          <w:p w:rsidR="00C26DAC" w:rsidRDefault="00C26DAC" w:rsidP="00E10AB2">
            <w:pPr>
              <w:spacing w:line="360" w:lineRule="exact"/>
              <w:jc w:val="center"/>
              <w:rPr>
                <w:rFonts w:eastAsia="仿宋_GB2312"/>
                <w:color w:val="000000"/>
                <w:kern w:val="0"/>
                <w:szCs w:val="21"/>
              </w:rPr>
            </w:pPr>
          </w:p>
        </w:tc>
        <w:tc>
          <w:tcPr>
            <w:tcW w:w="832" w:type="dxa"/>
            <w:vAlign w:val="center"/>
          </w:tcPr>
          <w:p w:rsidR="00C26DAC" w:rsidRDefault="00C26DAC" w:rsidP="00E10AB2">
            <w:pPr>
              <w:spacing w:line="360" w:lineRule="exact"/>
              <w:jc w:val="center"/>
              <w:rPr>
                <w:rFonts w:eastAsia="仿宋_GB2312"/>
                <w:color w:val="000000"/>
                <w:kern w:val="0"/>
                <w:szCs w:val="21"/>
              </w:rPr>
            </w:pPr>
          </w:p>
        </w:tc>
        <w:tc>
          <w:tcPr>
            <w:tcW w:w="1326" w:type="dxa"/>
            <w:vAlign w:val="center"/>
          </w:tcPr>
          <w:p w:rsidR="00C26DAC" w:rsidRDefault="00C26DAC" w:rsidP="00E10AB2">
            <w:pPr>
              <w:spacing w:line="360" w:lineRule="exact"/>
              <w:jc w:val="center"/>
              <w:rPr>
                <w:rFonts w:eastAsia="仿宋_GB2312"/>
                <w:color w:val="000000"/>
                <w:kern w:val="0"/>
                <w:szCs w:val="21"/>
              </w:rPr>
            </w:pPr>
          </w:p>
        </w:tc>
      </w:tr>
      <w:tr w:rsidR="00C26DAC" w:rsidTr="002A2BCE">
        <w:trPr>
          <w:trHeight w:val="340"/>
          <w:jc w:val="center"/>
        </w:trPr>
        <w:tc>
          <w:tcPr>
            <w:tcW w:w="1088" w:type="dxa"/>
            <w:vMerge/>
            <w:vAlign w:val="center"/>
          </w:tcPr>
          <w:p w:rsidR="00C26DAC" w:rsidRDefault="00C26DAC" w:rsidP="0041564C">
            <w:pPr>
              <w:spacing w:line="360" w:lineRule="exact"/>
              <w:jc w:val="center"/>
              <w:rPr>
                <w:rFonts w:eastAsia="仿宋_GB2312"/>
                <w:color w:val="000000"/>
                <w:kern w:val="0"/>
                <w:szCs w:val="21"/>
              </w:rPr>
            </w:pPr>
          </w:p>
        </w:tc>
        <w:tc>
          <w:tcPr>
            <w:tcW w:w="959" w:type="dxa"/>
            <w:vMerge/>
            <w:vAlign w:val="center"/>
          </w:tcPr>
          <w:p w:rsidR="00C26DAC" w:rsidRDefault="00C26DAC" w:rsidP="00E10AB2">
            <w:pPr>
              <w:spacing w:line="360" w:lineRule="exact"/>
              <w:jc w:val="center"/>
              <w:rPr>
                <w:rFonts w:ascii="仿宋_GB2312" w:eastAsia="仿宋_GB2312"/>
                <w:color w:val="000000"/>
                <w:kern w:val="0"/>
                <w:szCs w:val="21"/>
              </w:rPr>
            </w:pPr>
          </w:p>
        </w:tc>
        <w:tc>
          <w:tcPr>
            <w:tcW w:w="1143" w:type="dxa"/>
            <w:vAlign w:val="center"/>
          </w:tcPr>
          <w:p w:rsidR="00C26DAC" w:rsidRDefault="00C26DAC" w:rsidP="00E10AB2">
            <w:pPr>
              <w:spacing w:line="320" w:lineRule="exact"/>
              <w:jc w:val="center"/>
              <w:rPr>
                <w:rFonts w:eastAsia="仿宋_GB2312"/>
                <w:color w:val="000000"/>
                <w:kern w:val="0"/>
                <w:szCs w:val="21"/>
              </w:rPr>
            </w:pPr>
            <w:r>
              <w:rPr>
                <w:rFonts w:eastAsia="仿宋_GB2312"/>
                <w:color w:val="000000"/>
                <w:kern w:val="0"/>
                <w:szCs w:val="21"/>
              </w:rPr>
              <w:t>生态效</w:t>
            </w:r>
          </w:p>
          <w:p w:rsidR="00C26DAC" w:rsidRDefault="00C26DAC" w:rsidP="00E10AB2">
            <w:pPr>
              <w:spacing w:line="320" w:lineRule="exact"/>
              <w:jc w:val="center"/>
              <w:rPr>
                <w:rFonts w:eastAsia="仿宋_GB2312"/>
                <w:color w:val="000000"/>
                <w:kern w:val="0"/>
                <w:szCs w:val="21"/>
              </w:rPr>
            </w:pPr>
            <w:r>
              <w:rPr>
                <w:rFonts w:eastAsia="仿宋_GB2312"/>
                <w:color w:val="000000"/>
                <w:kern w:val="0"/>
                <w:szCs w:val="21"/>
              </w:rPr>
              <w:t>益指标</w:t>
            </w:r>
          </w:p>
        </w:tc>
        <w:tc>
          <w:tcPr>
            <w:tcW w:w="1148" w:type="dxa"/>
            <w:vAlign w:val="center"/>
          </w:tcPr>
          <w:p w:rsidR="00C26DAC" w:rsidRDefault="005B0860" w:rsidP="00E10AB2">
            <w:pPr>
              <w:spacing w:line="360" w:lineRule="exact"/>
              <w:jc w:val="center"/>
              <w:rPr>
                <w:rFonts w:eastAsia="仿宋_GB2312"/>
                <w:color w:val="000000"/>
                <w:kern w:val="0"/>
                <w:szCs w:val="21"/>
              </w:rPr>
            </w:pPr>
            <w:r>
              <w:rPr>
                <w:rFonts w:eastAsia="仿宋_GB2312" w:hint="eastAsia"/>
                <w:color w:val="000000"/>
                <w:kern w:val="0"/>
                <w:szCs w:val="21"/>
              </w:rPr>
              <w:t>改善城区空气质量生态环境</w:t>
            </w:r>
          </w:p>
        </w:tc>
        <w:tc>
          <w:tcPr>
            <w:tcW w:w="1156" w:type="dxa"/>
            <w:vAlign w:val="center"/>
          </w:tcPr>
          <w:p w:rsidR="00C26DAC" w:rsidRDefault="00C26DAC" w:rsidP="00E10AB2">
            <w:pPr>
              <w:spacing w:line="360" w:lineRule="exact"/>
              <w:jc w:val="center"/>
              <w:rPr>
                <w:rFonts w:eastAsia="仿宋_GB2312"/>
                <w:color w:val="000000"/>
                <w:kern w:val="0"/>
                <w:szCs w:val="21"/>
              </w:rPr>
            </w:pPr>
          </w:p>
        </w:tc>
        <w:tc>
          <w:tcPr>
            <w:tcW w:w="1546" w:type="dxa"/>
            <w:vAlign w:val="center"/>
          </w:tcPr>
          <w:p w:rsidR="00C26DAC" w:rsidRDefault="005B0860" w:rsidP="00E10AB2">
            <w:pPr>
              <w:spacing w:line="360" w:lineRule="exact"/>
              <w:jc w:val="center"/>
              <w:rPr>
                <w:rFonts w:eastAsia="仿宋_GB2312"/>
                <w:color w:val="000000"/>
                <w:kern w:val="0"/>
                <w:szCs w:val="21"/>
              </w:rPr>
            </w:pPr>
            <w:r>
              <w:rPr>
                <w:rFonts w:eastAsia="仿宋_GB2312" w:hint="eastAsia"/>
                <w:color w:val="000000"/>
                <w:kern w:val="0"/>
                <w:szCs w:val="21"/>
              </w:rPr>
              <w:t>城区空气质量生态环境得到改善</w:t>
            </w:r>
          </w:p>
        </w:tc>
        <w:tc>
          <w:tcPr>
            <w:tcW w:w="801" w:type="dxa"/>
            <w:vAlign w:val="center"/>
          </w:tcPr>
          <w:p w:rsidR="00C26DAC" w:rsidRDefault="00C26DAC" w:rsidP="00E10AB2">
            <w:pPr>
              <w:spacing w:line="360" w:lineRule="exact"/>
              <w:jc w:val="center"/>
              <w:rPr>
                <w:rFonts w:eastAsia="仿宋_GB2312"/>
                <w:color w:val="000000"/>
                <w:kern w:val="0"/>
                <w:szCs w:val="21"/>
              </w:rPr>
            </w:pPr>
          </w:p>
        </w:tc>
        <w:tc>
          <w:tcPr>
            <w:tcW w:w="832" w:type="dxa"/>
            <w:vAlign w:val="center"/>
          </w:tcPr>
          <w:p w:rsidR="00C26DAC" w:rsidRDefault="00C26DAC" w:rsidP="00E10AB2">
            <w:pPr>
              <w:spacing w:line="360" w:lineRule="exact"/>
              <w:jc w:val="center"/>
              <w:rPr>
                <w:rFonts w:eastAsia="仿宋_GB2312"/>
                <w:color w:val="000000"/>
                <w:kern w:val="0"/>
                <w:szCs w:val="21"/>
              </w:rPr>
            </w:pPr>
          </w:p>
        </w:tc>
        <w:tc>
          <w:tcPr>
            <w:tcW w:w="1326" w:type="dxa"/>
            <w:vAlign w:val="center"/>
          </w:tcPr>
          <w:p w:rsidR="00C26DAC" w:rsidRDefault="00C26DAC" w:rsidP="00E10AB2">
            <w:pPr>
              <w:spacing w:line="360" w:lineRule="exact"/>
              <w:jc w:val="center"/>
              <w:rPr>
                <w:rFonts w:eastAsia="仿宋_GB2312"/>
                <w:color w:val="000000"/>
                <w:kern w:val="0"/>
                <w:szCs w:val="21"/>
              </w:rPr>
            </w:pPr>
          </w:p>
        </w:tc>
      </w:tr>
      <w:tr w:rsidR="00C26DAC" w:rsidTr="002A2BCE">
        <w:trPr>
          <w:trHeight w:val="340"/>
          <w:jc w:val="center"/>
        </w:trPr>
        <w:tc>
          <w:tcPr>
            <w:tcW w:w="1088" w:type="dxa"/>
            <w:vMerge/>
            <w:vAlign w:val="center"/>
          </w:tcPr>
          <w:p w:rsidR="00C26DAC" w:rsidRDefault="00C26DAC" w:rsidP="0041564C">
            <w:pPr>
              <w:spacing w:line="360" w:lineRule="exact"/>
              <w:jc w:val="left"/>
              <w:rPr>
                <w:rFonts w:eastAsia="仿宋_GB2312"/>
                <w:color w:val="000000"/>
                <w:kern w:val="0"/>
                <w:szCs w:val="21"/>
              </w:rPr>
            </w:pPr>
          </w:p>
        </w:tc>
        <w:tc>
          <w:tcPr>
            <w:tcW w:w="959" w:type="dxa"/>
            <w:vAlign w:val="center"/>
          </w:tcPr>
          <w:p w:rsidR="00C26DAC" w:rsidRDefault="00C26DAC" w:rsidP="00E10AB2">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满意度</w:t>
            </w:r>
          </w:p>
          <w:p w:rsidR="00C26DAC" w:rsidRDefault="00C26DAC" w:rsidP="00E10AB2">
            <w:pPr>
              <w:spacing w:line="360" w:lineRule="exact"/>
              <w:rPr>
                <w:rFonts w:ascii="仿宋_GB2312" w:eastAsia="仿宋_GB2312"/>
                <w:color w:val="000000"/>
                <w:kern w:val="0"/>
                <w:szCs w:val="21"/>
              </w:rPr>
            </w:pPr>
            <w:r>
              <w:rPr>
                <w:rFonts w:ascii="仿宋_GB2312" w:eastAsia="仿宋_GB2312" w:hint="eastAsia"/>
                <w:color w:val="000000"/>
                <w:kern w:val="0"/>
                <w:szCs w:val="21"/>
              </w:rPr>
              <w:t>指标</w:t>
            </w:r>
            <w:r w:rsidR="00E10AB2">
              <w:rPr>
                <w:rFonts w:ascii="仿宋_GB2312" w:eastAsia="仿宋_GB2312" w:hint="eastAsia"/>
                <w:color w:val="000000"/>
                <w:kern w:val="0"/>
                <w:szCs w:val="21"/>
              </w:rPr>
              <w:t>(</w:t>
            </w:r>
          </w:p>
          <w:p w:rsidR="00C26DAC" w:rsidRDefault="00C26DAC" w:rsidP="00E10AB2">
            <w:pPr>
              <w:spacing w:line="360" w:lineRule="exact"/>
              <w:rPr>
                <w:rFonts w:ascii="仿宋_GB2312" w:eastAsia="仿宋_GB2312"/>
                <w:color w:val="000000"/>
                <w:kern w:val="0"/>
                <w:szCs w:val="21"/>
              </w:rPr>
            </w:pPr>
            <w:r>
              <w:rPr>
                <w:rFonts w:ascii="仿宋_GB2312" w:eastAsia="仿宋_GB2312" w:hint="eastAsia"/>
                <w:color w:val="000000"/>
                <w:kern w:val="0"/>
                <w:szCs w:val="21"/>
              </w:rPr>
              <w:t>10分）</w:t>
            </w:r>
          </w:p>
        </w:tc>
        <w:tc>
          <w:tcPr>
            <w:tcW w:w="1143" w:type="dxa"/>
            <w:vAlign w:val="center"/>
          </w:tcPr>
          <w:p w:rsidR="00C26DAC" w:rsidRDefault="00C26DAC" w:rsidP="00E10AB2">
            <w:pPr>
              <w:spacing w:line="320" w:lineRule="exact"/>
              <w:jc w:val="center"/>
              <w:rPr>
                <w:rFonts w:eastAsia="仿宋_GB2312"/>
                <w:color w:val="000000"/>
                <w:kern w:val="0"/>
                <w:szCs w:val="21"/>
              </w:rPr>
            </w:pPr>
            <w:r>
              <w:rPr>
                <w:rFonts w:eastAsia="仿宋_GB2312"/>
                <w:color w:val="000000"/>
                <w:kern w:val="0"/>
                <w:szCs w:val="21"/>
              </w:rPr>
              <w:t>服务对象</w:t>
            </w:r>
            <w:r>
              <w:rPr>
                <w:rFonts w:eastAsia="仿宋_GB2312"/>
                <w:color w:val="000000"/>
                <w:spacing w:val="-6"/>
                <w:kern w:val="0"/>
                <w:szCs w:val="21"/>
              </w:rPr>
              <w:t>满意度指标</w:t>
            </w:r>
          </w:p>
        </w:tc>
        <w:tc>
          <w:tcPr>
            <w:tcW w:w="1148" w:type="dxa"/>
            <w:vAlign w:val="center"/>
          </w:tcPr>
          <w:p w:rsidR="00C26DAC" w:rsidRDefault="005B0860" w:rsidP="00E10AB2">
            <w:pPr>
              <w:spacing w:line="360" w:lineRule="exact"/>
              <w:jc w:val="center"/>
              <w:rPr>
                <w:rFonts w:eastAsia="仿宋_GB2312"/>
                <w:color w:val="000000"/>
                <w:kern w:val="0"/>
                <w:szCs w:val="21"/>
              </w:rPr>
            </w:pPr>
            <w:r>
              <w:rPr>
                <w:rFonts w:eastAsia="仿宋_GB2312"/>
                <w:color w:val="000000"/>
                <w:kern w:val="0"/>
                <w:szCs w:val="21"/>
              </w:rPr>
              <w:t>服务对象</w:t>
            </w:r>
            <w:r>
              <w:rPr>
                <w:rFonts w:eastAsia="仿宋_GB2312"/>
                <w:color w:val="000000"/>
                <w:spacing w:val="-6"/>
                <w:kern w:val="0"/>
                <w:szCs w:val="21"/>
              </w:rPr>
              <w:t>满意度</w:t>
            </w:r>
          </w:p>
        </w:tc>
        <w:tc>
          <w:tcPr>
            <w:tcW w:w="1156" w:type="dxa"/>
            <w:vAlign w:val="center"/>
          </w:tcPr>
          <w:p w:rsidR="00C26DAC" w:rsidRDefault="005B0860" w:rsidP="00E10AB2">
            <w:pPr>
              <w:spacing w:line="360" w:lineRule="exact"/>
              <w:jc w:val="center"/>
              <w:rPr>
                <w:rFonts w:eastAsia="仿宋_GB2312"/>
                <w:color w:val="000000"/>
                <w:kern w:val="0"/>
                <w:szCs w:val="21"/>
              </w:rPr>
            </w:pPr>
            <w:r>
              <w:rPr>
                <w:rFonts w:eastAsia="仿宋_GB2312" w:hint="eastAsia"/>
                <w:color w:val="000000"/>
                <w:kern w:val="0"/>
                <w:szCs w:val="21"/>
              </w:rPr>
              <w:t>90%</w:t>
            </w:r>
            <w:r>
              <w:rPr>
                <w:rFonts w:eastAsia="仿宋_GB2312" w:hint="eastAsia"/>
                <w:color w:val="000000"/>
                <w:kern w:val="0"/>
                <w:szCs w:val="21"/>
              </w:rPr>
              <w:t>以上</w:t>
            </w:r>
          </w:p>
        </w:tc>
        <w:tc>
          <w:tcPr>
            <w:tcW w:w="1546" w:type="dxa"/>
            <w:vAlign w:val="center"/>
          </w:tcPr>
          <w:p w:rsidR="00C26DAC" w:rsidRDefault="005B0860" w:rsidP="00E10AB2">
            <w:pPr>
              <w:spacing w:line="360" w:lineRule="exact"/>
              <w:jc w:val="center"/>
              <w:rPr>
                <w:rFonts w:eastAsia="仿宋_GB2312"/>
                <w:color w:val="000000"/>
                <w:kern w:val="0"/>
                <w:szCs w:val="21"/>
              </w:rPr>
            </w:pPr>
            <w:r>
              <w:rPr>
                <w:rFonts w:eastAsia="仿宋_GB2312" w:hint="eastAsia"/>
                <w:color w:val="000000"/>
                <w:kern w:val="0"/>
                <w:szCs w:val="21"/>
              </w:rPr>
              <w:t>95%</w:t>
            </w:r>
          </w:p>
        </w:tc>
        <w:tc>
          <w:tcPr>
            <w:tcW w:w="801" w:type="dxa"/>
            <w:vAlign w:val="center"/>
          </w:tcPr>
          <w:p w:rsidR="00C26DAC" w:rsidRDefault="00C26DAC" w:rsidP="00E10AB2">
            <w:pPr>
              <w:spacing w:line="360" w:lineRule="exact"/>
              <w:jc w:val="center"/>
              <w:rPr>
                <w:rFonts w:eastAsia="仿宋_GB2312"/>
                <w:color w:val="000000"/>
                <w:kern w:val="0"/>
                <w:szCs w:val="21"/>
              </w:rPr>
            </w:pPr>
          </w:p>
        </w:tc>
        <w:tc>
          <w:tcPr>
            <w:tcW w:w="832" w:type="dxa"/>
            <w:vAlign w:val="center"/>
          </w:tcPr>
          <w:p w:rsidR="00C26DAC" w:rsidRDefault="00C26DAC" w:rsidP="00E10AB2">
            <w:pPr>
              <w:spacing w:line="360" w:lineRule="exact"/>
              <w:jc w:val="center"/>
              <w:rPr>
                <w:rFonts w:eastAsia="仿宋_GB2312"/>
                <w:color w:val="000000"/>
                <w:kern w:val="0"/>
                <w:szCs w:val="21"/>
              </w:rPr>
            </w:pPr>
          </w:p>
        </w:tc>
        <w:tc>
          <w:tcPr>
            <w:tcW w:w="1326" w:type="dxa"/>
            <w:vAlign w:val="center"/>
          </w:tcPr>
          <w:p w:rsidR="00C26DAC" w:rsidRDefault="00C26DAC" w:rsidP="00E10AB2">
            <w:pPr>
              <w:spacing w:line="360" w:lineRule="exact"/>
              <w:jc w:val="center"/>
              <w:rPr>
                <w:rFonts w:eastAsia="仿宋_GB2312"/>
                <w:color w:val="000000"/>
                <w:kern w:val="0"/>
                <w:szCs w:val="21"/>
              </w:rPr>
            </w:pPr>
          </w:p>
        </w:tc>
      </w:tr>
      <w:tr w:rsidR="00C26DAC" w:rsidTr="002A2BCE">
        <w:trPr>
          <w:trHeight w:val="496"/>
          <w:jc w:val="center"/>
        </w:trPr>
        <w:tc>
          <w:tcPr>
            <w:tcW w:w="7040" w:type="dxa"/>
            <w:gridSpan w:val="6"/>
            <w:vAlign w:val="center"/>
          </w:tcPr>
          <w:p w:rsidR="00C26DAC" w:rsidRDefault="00C26DAC" w:rsidP="0041564C">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总分</w:t>
            </w:r>
          </w:p>
        </w:tc>
        <w:tc>
          <w:tcPr>
            <w:tcW w:w="801" w:type="dxa"/>
            <w:vAlign w:val="center"/>
          </w:tcPr>
          <w:p w:rsidR="00C26DAC" w:rsidRDefault="00C26DAC" w:rsidP="0041564C">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100</w:t>
            </w:r>
          </w:p>
        </w:tc>
        <w:tc>
          <w:tcPr>
            <w:tcW w:w="832" w:type="dxa"/>
            <w:vAlign w:val="center"/>
          </w:tcPr>
          <w:p w:rsidR="00C26DAC" w:rsidRDefault="00B623DA" w:rsidP="0041564C">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98</w:t>
            </w:r>
          </w:p>
        </w:tc>
        <w:tc>
          <w:tcPr>
            <w:tcW w:w="1326" w:type="dxa"/>
            <w:vAlign w:val="center"/>
          </w:tcPr>
          <w:p w:rsidR="00C26DAC" w:rsidRDefault="00C26DAC" w:rsidP="0041564C">
            <w:pPr>
              <w:spacing w:line="360" w:lineRule="exact"/>
              <w:jc w:val="center"/>
              <w:rPr>
                <w:rFonts w:ascii="仿宋_GB2312" w:eastAsia="仿宋_GB2312"/>
                <w:color w:val="000000"/>
                <w:kern w:val="0"/>
                <w:szCs w:val="21"/>
              </w:rPr>
            </w:pPr>
          </w:p>
        </w:tc>
      </w:tr>
    </w:tbl>
    <w:p w:rsidR="00C26DAC" w:rsidRDefault="00C26DAC" w:rsidP="00C26DAC">
      <w:pPr>
        <w:spacing w:line="320" w:lineRule="exact"/>
        <w:rPr>
          <w:rFonts w:eastAsia="仿宋_GB2312"/>
          <w:sz w:val="24"/>
        </w:rPr>
      </w:pPr>
      <w:r>
        <w:rPr>
          <w:rFonts w:eastAsia="仿宋_GB2312"/>
          <w:sz w:val="24"/>
        </w:rPr>
        <w:t>填表人：</w:t>
      </w:r>
      <w:r w:rsidR="00E464FA">
        <w:rPr>
          <w:rFonts w:eastAsia="仿宋_GB2312" w:hint="eastAsia"/>
          <w:sz w:val="24"/>
        </w:rPr>
        <w:t>李文利</w:t>
      </w:r>
      <w:r>
        <w:rPr>
          <w:rFonts w:eastAsia="仿宋_GB2312"/>
          <w:sz w:val="24"/>
        </w:rPr>
        <w:t>填报日期：</w:t>
      </w:r>
      <w:r w:rsidR="00E464FA">
        <w:rPr>
          <w:rFonts w:eastAsia="仿宋_GB2312" w:hint="eastAsia"/>
          <w:sz w:val="24"/>
        </w:rPr>
        <w:t>2022.7.12</w:t>
      </w:r>
      <w:r>
        <w:rPr>
          <w:rFonts w:eastAsia="仿宋_GB2312"/>
          <w:sz w:val="24"/>
        </w:rPr>
        <w:t>联系电话：</w:t>
      </w:r>
      <w:r w:rsidR="00E464FA">
        <w:rPr>
          <w:rFonts w:eastAsia="仿宋_GB2312" w:hint="eastAsia"/>
          <w:sz w:val="24"/>
        </w:rPr>
        <w:t>8481909</w:t>
      </w:r>
      <w:r>
        <w:rPr>
          <w:rFonts w:eastAsia="仿宋_GB2312"/>
          <w:sz w:val="24"/>
        </w:rPr>
        <w:t>单位负责人签字：</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9"/>
      </w:tblGrid>
      <w:tr w:rsidR="00C26DAC" w:rsidTr="0041564C">
        <w:trPr>
          <w:trHeight w:val="12998"/>
          <w:jc w:val="center"/>
        </w:trPr>
        <w:tc>
          <w:tcPr>
            <w:tcW w:w="9369" w:type="dxa"/>
          </w:tcPr>
          <w:p w:rsidR="00C26DAC" w:rsidRDefault="00C26DAC" w:rsidP="0041564C">
            <w:pPr>
              <w:spacing w:line="480" w:lineRule="exact"/>
              <w:jc w:val="center"/>
              <w:rPr>
                <w:rFonts w:eastAsia="仿宋_GB2312"/>
                <w:b/>
                <w:bCs/>
                <w:sz w:val="28"/>
                <w:szCs w:val="28"/>
              </w:rPr>
            </w:pPr>
            <w:r>
              <w:rPr>
                <w:rFonts w:eastAsia="黑体"/>
                <w:sz w:val="32"/>
                <w:szCs w:val="32"/>
              </w:rPr>
              <w:lastRenderedPageBreak/>
              <w:br w:type="page"/>
            </w:r>
            <w:r>
              <w:rPr>
                <w:rFonts w:ascii="黑体" w:eastAsia="黑体" w:hAnsi="黑体" w:hint="eastAsia"/>
                <w:bCs/>
                <w:sz w:val="28"/>
                <w:szCs w:val="28"/>
              </w:rPr>
              <w:t>五、评价报告综述</w:t>
            </w:r>
            <w:r>
              <w:rPr>
                <w:rFonts w:eastAsia="仿宋_GB2312" w:hint="eastAsia"/>
                <w:b/>
                <w:bCs/>
                <w:sz w:val="28"/>
                <w:szCs w:val="28"/>
              </w:rPr>
              <w:t>（参考提纲）</w:t>
            </w:r>
          </w:p>
          <w:p w:rsidR="00C26DAC" w:rsidRDefault="00C26DAC" w:rsidP="0041564C">
            <w:pPr>
              <w:spacing w:line="480" w:lineRule="exact"/>
              <w:ind w:firstLineChars="200" w:firstLine="640"/>
              <w:rPr>
                <w:rFonts w:eastAsia="仿宋_GB2312"/>
                <w:sz w:val="32"/>
                <w:szCs w:val="32"/>
              </w:rPr>
            </w:pPr>
          </w:p>
          <w:p w:rsidR="00C26DAC" w:rsidRPr="006F1DC3" w:rsidRDefault="00C26DAC" w:rsidP="006F1DC3">
            <w:pPr>
              <w:adjustRightInd w:val="0"/>
              <w:snapToGrid w:val="0"/>
              <w:spacing w:line="480" w:lineRule="exact"/>
              <w:ind w:firstLineChars="200" w:firstLine="560"/>
              <w:rPr>
                <w:rFonts w:ascii="黑体" w:eastAsia="黑体" w:hAnsi="黑体" w:cs="黑体"/>
                <w:sz w:val="28"/>
                <w:szCs w:val="28"/>
              </w:rPr>
            </w:pPr>
            <w:r w:rsidRPr="006F1DC3">
              <w:rPr>
                <w:rFonts w:ascii="黑体" w:eastAsia="黑体" w:hAnsi="黑体" w:cs="黑体" w:hint="eastAsia"/>
                <w:sz w:val="28"/>
                <w:szCs w:val="28"/>
              </w:rPr>
              <w:t>一、预算支出概况</w:t>
            </w:r>
            <w:r w:rsidR="004307CC" w:rsidRPr="006F1DC3">
              <w:rPr>
                <w:rFonts w:ascii="黑体" w:eastAsia="黑体" w:hAnsi="黑体" w:cs="黑体" w:hint="eastAsia"/>
                <w:sz w:val="28"/>
                <w:szCs w:val="28"/>
              </w:rPr>
              <w:t>及使用管理情况</w:t>
            </w:r>
          </w:p>
          <w:p w:rsidR="00C26DAC" w:rsidRPr="004307CC" w:rsidRDefault="00C26DAC" w:rsidP="004307CC">
            <w:pPr>
              <w:adjustRightInd w:val="0"/>
              <w:snapToGrid w:val="0"/>
              <w:spacing w:line="480" w:lineRule="exact"/>
              <w:ind w:firstLineChars="200" w:firstLine="480"/>
              <w:rPr>
                <w:rFonts w:ascii="仿宋_GB2312" w:eastAsia="仿宋_GB2312" w:hAnsi="宋体" w:cs="宋体"/>
                <w:sz w:val="24"/>
              </w:rPr>
            </w:pPr>
            <w:r w:rsidRPr="004307CC">
              <w:rPr>
                <w:rFonts w:ascii="仿宋_GB2312" w:eastAsia="仿宋_GB2312" w:hAnsi="宋体" w:cs="宋体" w:hint="eastAsia"/>
                <w:sz w:val="24"/>
              </w:rPr>
              <w:t>（一）项目实施单位基本情况。</w:t>
            </w:r>
          </w:p>
          <w:p w:rsidR="004307CC" w:rsidRPr="004307CC" w:rsidRDefault="004307CC" w:rsidP="004307CC">
            <w:pPr>
              <w:adjustRightInd w:val="0"/>
              <w:snapToGrid w:val="0"/>
              <w:spacing w:line="480" w:lineRule="exact"/>
              <w:ind w:firstLineChars="200" w:firstLine="480"/>
              <w:rPr>
                <w:rFonts w:ascii="仿宋_GB2312" w:eastAsia="仿宋_GB2312" w:hAnsi="宋体" w:cs="宋体"/>
                <w:sz w:val="24"/>
              </w:rPr>
            </w:pPr>
            <w:r w:rsidRPr="004307CC">
              <w:rPr>
                <w:rFonts w:ascii="仿宋_GB2312" w:eastAsia="仿宋_GB2312" w:hAnsi="宋体" w:cs="宋体" w:hint="eastAsia"/>
                <w:sz w:val="24"/>
              </w:rPr>
              <w:t>云溪区环卫绿化所负责云溪城市园林绿地建设和维护。养护范围为城区18.68万平方米</w:t>
            </w:r>
            <w:r w:rsidR="006F1DC3">
              <w:rPr>
                <w:rFonts w:ascii="仿宋_GB2312" w:eastAsia="仿宋_GB2312" w:hAnsi="宋体" w:cs="宋体" w:hint="eastAsia"/>
                <w:sz w:val="24"/>
              </w:rPr>
              <w:t>,</w:t>
            </w:r>
            <w:r w:rsidRPr="004307CC">
              <w:rPr>
                <w:rFonts w:ascii="仿宋_GB2312" w:eastAsia="仿宋_GB2312" w:hAnsi="宋体" w:cs="宋体" w:hint="eastAsia"/>
                <w:sz w:val="24"/>
              </w:rPr>
              <w:t>公共绿地及7500株行道树，日常养护主要为乔木、草坪、灌木及花卉的修剪、剪枝、施肥、除杂草、病虫害防治、防大风和冰冻、抗旱灌溉、小范围补植等。</w:t>
            </w:r>
          </w:p>
          <w:p w:rsidR="00C26DAC" w:rsidRPr="004307CC" w:rsidRDefault="00C26DAC" w:rsidP="004307CC">
            <w:pPr>
              <w:adjustRightInd w:val="0"/>
              <w:snapToGrid w:val="0"/>
              <w:spacing w:line="480" w:lineRule="exact"/>
              <w:ind w:firstLineChars="200" w:firstLine="480"/>
              <w:rPr>
                <w:rFonts w:ascii="仿宋_GB2312" w:eastAsia="仿宋_GB2312" w:hAnsi="宋体" w:cs="宋体"/>
                <w:sz w:val="24"/>
              </w:rPr>
            </w:pPr>
            <w:r w:rsidRPr="004307CC">
              <w:rPr>
                <w:rFonts w:ascii="仿宋_GB2312" w:eastAsia="仿宋_GB2312" w:hAnsi="宋体" w:cs="宋体" w:hint="eastAsia"/>
                <w:sz w:val="24"/>
              </w:rPr>
              <w:t>（二）预算资金基本情况包括预算资金基本性质、用途和主要内容、涉及范围等。</w:t>
            </w:r>
          </w:p>
          <w:p w:rsidR="004307CC" w:rsidRPr="004307CC" w:rsidRDefault="004307CC" w:rsidP="004307CC">
            <w:pPr>
              <w:adjustRightInd w:val="0"/>
              <w:snapToGrid w:val="0"/>
              <w:spacing w:line="480" w:lineRule="exact"/>
              <w:ind w:firstLineChars="200" w:firstLine="480"/>
              <w:rPr>
                <w:rFonts w:ascii="仿宋_GB2312" w:eastAsia="仿宋_GB2312" w:hAnsi="宋体" w:cs="宋体"/>
                <w:sz w:val="24"/>
              </w:rPr>
            </w:pPr>
            <w:r w:rsidRPr="004307CC">
              <w:rPr>
                <w:rFonts w:ascii="仿宋_GB2312" w:eastAsia="仿宋_GB2312" w:hAnsi="宋体" w:cs="宋体" w:hint="eastAsia"/>
                <w:sz w:val="24"/>
              </w:rPr>
              <w:t>2021年，区财政绿化预算资金65.5万元，实际下拨资金65.5万元。使用资金</w:t>
            </w:r>
            <w:r w:rsidR="00C13103" w:rsidRPr="00C13103">
              <w:rPr>
                <w:rFonts w:ascii="仿宋_GB2312" w:eastAsia="仿宋_GB2312" w:hAnsi="宋体" w:cs="宋体" w:hint="eastAsia"/>
                <w:color w:val="000000" w:themeColor="text1"/>
                <w:sz w:val="24"/>
              </w:rPr>
              <w:t>70</w:t>
            </w:r>
            <w:r w:rsidRPr="004307CC">
              <w:rPr>
                <w:rFonts w:ascii="仿宋_GB2312" w:eastAsia="仿宋_GB2312" w:hAnsi="宋体" w:cs="宋体" w:hint="eastAsia"/>
                <w:sz w:val="24"/>
              </w:rPr>
              <w:t>万元，主要用于药肥费、苗木补植、防虫、防冻、机械购置及洒水车油料费等。资金使用规范，注重绩效，支出审批程序严格，厉行节约，支出费用合理，确保了专款专用，最大限度地提高资金的使用效益。所有公用支出都按照先计划再审批最后使用的原则进行。</w:t>
            </w:r>
          </w:p>
          <w:p w:rsidR="00C26DAC" w:rsidRPr="006F1DC3" w:rsidRDefault="004307CC" w:rsidP="006F1DC3">
            <w:pPr>
              <w:adjustRightInd w:val="0"/>
              <w:snapToGrid w:val="0"/>
              <w:spacing w:line="480" w:lineRule="exact"/>
              <w:ind w:firstLineChars="200" w:firstLine="560"/>
              <w:rPr>
                <w:rFonts w:ascii="黑体" w:eastAsia="黑体" w:hAnsi="黑体" w:cs="黑体"/>
                <w:sz w:val="28"/>
                <w:szCs w:val="28"/>
              </w:rPr>
            </w:pPr>
            <w:r w:rsidRPr="006F1DC3">
              <w:rPr>
                <w:rFonts w:ascii="黑体" w:eastAsia="黑体" w:hAnsi="黑体" w:cs="黑体" w:hint="eastAsia"/>
                <w:sz w:val="28"/>
                <w:szCs w:val="28"/>
              </w:rPr>
              <w:t>二</w:t>
            </w:r>
            <w:r w:rsidR="00C26DAC" w:rsidRPr="006F1DC3">
              <w:rPr>
                <w:rFonts w:ascii="黑体" w:eastAsia="黑体" w:hAnsi="黑体" w:cs="黑体" w:hint="eastAsia"/>
                <w:sz w:val="28"/>
                <w:szCs w:val="28"/>
              </w:rPr>
              <w:t>、预算支出组织实施情况</w:t>
            </w:r>
          </w:p>
          <w:p w:rsidR="00C26DAC" w:rsidRPr="004307CC" w:rsidRDefault="004307CC" w:rsidP="004307CC">
            <w:pPr>
              <w:adjustRightInd w:val="0"/>
              <w:snapToGrid w:val="0"/>
              <w:spacing w:line="480" w:lineRule="exact"/>
              <w:ind w:firstLineChars="200" w:firstLine="480"/>
              <w:rPr>
                <w:rFonts w:ascii="黑体" w:eastAsia="黑体" w:hAnsi="黑体" w:cs="黑体"/>
                <w:sz w:val="24"/>
              </w:rPr>
            </w:pPr>
            <w:r w:rsidRPr="004307CC">
              <w:rPr>
                <w:rFonts w:ascii="仿宋_GB2312" w:eastAsia="仿宋_GB2312" w:hAnsi="宋体" w:cs="宋体" w:hint="eastAsia"/>
                <w:sz w:val="24"/>
              </w:rPr>
              <w:t>绿化专项资金按资金的用途专款专用，使用资金时，严格执行专项资金使用制度和财务制度，层层审批，由区财政国库集中支付局支付，同时对专项资金的使用流程进行监督，定时查看财务报表检查专项资金使用情况。</w:t>
            </w:r>
            <w:r w:rsidR="00C26DAC" w:rsidRPr="004307CC">
              <w:rPr>
                <w:rFonts w:ascii="黑体" w:eastAsia="黑体" w:hAnsi="黑体" w:cs="黑体" w:hint="eastAsia"/>
                <w:sz w:val="24"/>
              </w:rPr>
              <w:t>四、预算支出绩效情况</w:t>
            </w:r>
          </w:p>
          <w:p w:rsidR="004307CC" w:rsidRPr="006F1DC3" w:rsidRDefault="004307CC" w:rsidP="006F1DC3">
            <w:pPr>
              <w:adjustRightInd w:val="0"/>
              <w:snapToGrid w:val="0"/>
              <w:spacing w:line="480" w:lineRule="exact"/>
              <w:ind w:firstLineChars="200" w:firstLine="560"/>
              <w:rPr>
                <w:rFonts w:ascii="黑体" w:eastAsia="黑体" w:hAnsi="黑体" w:cs="黑体"/>
                <w:sz w:val="28"/>
                <w:szCs w:val="28"/>
              </w:rPr>
            </w:pPr>
            <w:r w:rsidRPr="006F1DC3">
              <w:rPr>
                <w:rFonts w:ascii="黑体" w:eastAsia="黑体" w:hAnsi="黑体" w:cs="黑体" w:hint="eastAsia"/>
                <w:sz w:val="28"/>
                <w:szCs w:val="28"/>
              </w:rPr>
              <w:t>三、综合评价情况及评价结论</w:t>
            </w:r>
          </w:p>
          <w:p w:rsidR="004307CC" w:rsidRPr="004307CC" w:rsidRDefault="006F1DC3" w:rsidP="004307CC">
            <w:pPr>
              <w:adjustRightInd w:val="0"/>
              <w:snapToGrid w:val="0"/>
              <w:spacing w:line="480" w:lineRule="exact"/>
              <w:ind w:firstLineChars="200" w:firstLine="480"/>
              <w:rPr>
                <w:rFonts w:ascii="仿宋" w:eastAsia="仿宋" w:hAnsi="仿宋" w:cs="黑体"/>
                <w:sz w:val="24"/>
              </w:rPr>
            </w:pPr>
            <w:r>
              <w:rPr>
                <w:rFonts w:ascii="仿宋" w:eastAsia="仿宋" w:hAnsi="仿宋" w:cs="黑体" w:hint="eastAsia"/>
                <w:sz w:val="24"/>
              </w:rPr>
              <w:t>2021</w:t>
            </w:r>
            <w:r w:rsidR="004307CC" w:rsidRPr="004307CC">
              <w:rPr>
                <w:rFonts w:ascii="仿宋" w:eastAsia="仿宋" w:hAnsi="仿宋" w:cs="黑体" w:hint="eastAsia"/>
                <w:sz w:val="24"/>
              </w:rPr>
              <w:t>年我单位资金运行维护决策正确，资金管理规范，项目管理到位，政策执行有力，有效发挥了财政资金的使用效率。</w:t>
            </w:r>
          </w:p>
          <w:p w:rsidR="004307CC" w:rsidRPr="006F1DC3" w:rsidRDefault="004307CC" w:rsidP="006F1DC3">
            <w:pPr>
              <w:adjustRightInd w:val="0"/>
              <w:snapToGrid w:val="0"/>
              <w:spacing w:line="480" w:lineRule="exact"/>
              <w:ind w:firstLineChars="200" w:firstLine="560"/>
              <w:rPr>
                <w:rFonts w:ascii="黑体" w:eastAsia="黑体" w:hAnsi="黑体" w:cs="黑体"/>
                <w:sz w:val="28"/>
                <w:szCs w:val="28"/>
              </w:rPr>
            </w:pPr>
            <w:r w:rsidRPr="006F1DC3">
              <w:rPr>
                <w:rFonts w:ascii="黑体" w:eastAsia="黑体" w:hAnsi="黑体" w:cs="黑体" w:hint="eastAsia"/>
                <w:sz w:val="28"/>
                <w:szCs w:val="28"/>
              </w:rPr>
              <w:t>四、项目主要绩效情况分析</w:t>
            </w:r>
          </w:p>
          <w:p w:rsidR="004307CC" w:rsidRPr="004307CC" w:rsidRDefault="004307CC" w:rsidP="004307CC">
            <w:pPr>
              <w:adjustRightInd w:val="0"/>
              <w:snapToGrid w:val="0"/>
              <w:spacing w:line="480" w:lineRule="exact"/>
              <w:ind w:firstLineChars="200" w:firstLine="480"/>
              <w:rPr>
                <w:rFonts w:ascii="仿宋" w:eastAsia="仿宋" w:hAnsi="仿宋" w:cs="黑体"/>
                <w:sz w:val="24"/>
              </w:rPr>
            </w:pPr>
            <w:r w:rsidRPr="004307CC">
              <w:rPr>
                <w:rFonts w:ascii="仿宋" w:eastAsia="仿宋" w:hAnsi="仿宋" w:cs="黑体" w:hint="eastAsia"/>
                <w:sz w:val="24"/>
              </w:rPr>
              <w:t>绿化专用资金发挥了维护好城区绿化管养的任务，为市民提供舒适的休闲环境，改善了空气质量，提升了城市品位。在保证绿地维护任务顺利完成的同时，严格落实厉行节约的原则。</w:t>
            </w:r>
          </w:p>
          <w:p w:rsidR="004307CC" w:rsidRPr="006F1DC3" w:rsidRDefault="004307CC" w:rsidP="006F1DC3">
            <w:pPr>
              <w:adjustRightInd w:val="0"/>
              <w:snapToGrid w:val="0"/>
              <w:spacing w:line="480" w:lineRule="exact"/>
              <w:ind w:firstLineChars="200" w:firstLine="560"/>
              <w:rPr>
                <w:rFonts w:ascii="黑体" w:eastAsia="黑体" w:hAnsi="黑体" w:cs="黑体"/>
                <w:sz w:val="28"/>
                <w:szCs w:val="28"/>
              </w:rPr>
            </w:pPr>
            <w:r w:rsidRPr="006F1DC3">
              <w:rPr>
                <w:rFonts w:ascii="黑体" w:eastAsia="黑体" w:hAnsi="黑体" w:cs="黑体" w:hint="eastAsia"/>
                <w:sz w:val="28"/>
                <w:szCs w:val="28"/>
              </w:rPr>
              <w:t>五、主要经验及做法、存在问题和建议</w:t>
            </w:r>
          </w:p>
          <w:p w:rsidR="004307CC" w:rsidRPr="004307CC" w:rsidRDefault="004307CC" w:rsidP="004307CC">
            <w:pPr>
              <w:adjustRightInd w:val="0"/>
              <w:snapToGrid w:val="0"/>
              <w:spacing w:line="480" w:lineRule="exact"/>
              <w:ind w:firstLineChars="200" w:firstLine="480"/>
              <w:rPr>
                <w:rFonts w:ascii="仿宋" w:eastAsia="仿宋" w:hAnsi="仿宋" w:cs="黑体"/>
                <w:sz w:val="24"/>
              </w:rPr>
            </w:pPr>
            <w:r w:rsidRPr="004307CC">
              <w:rPr>
                <w:rFonts w:ascii="仿宋" w:eastAsia="仿宋" w:hAnsi="仿宋" w:cs="黑体" w:hint="eastAsia"/>
                <w:sz w:val="24"/>
              </w:rPr>
              <w:t>主要成绩：1、财政资金保障比较有力，资金使用效益比较好。2、养护管理质量有所提高，养护工作成效较为显著。3、公共绿地乔木以及花灌木等其他植被遭受病虫害的程度除个别地带较高外，其他均较低，病虫防治得力。4、杂草清除及时干净。</w:t>
            </w:r>
          </w:p>
          <w:p w:rsidR="004307CC" w:rsidRPr="004307CC" w:rsidRDefault="004307CC" w:rsidP="004307CC">
            <w:pPr>
              <w:adjustRightInd w:val="0"/>
              <w:snapToGrid w:val="0"/>
              <w:spacing w:line="480" w:lineRule="exact"/>
              <w:ind w:firstLineChars="200" w:firstLine="480"/>
              <w:rPr>
                <w:rFonts w:ascii="仿宋" w:eastAsia="仿宋" w:hAnsi="仿宋" w:cs="黑体"/>
                <w:sz w:val="24"/>
              </w:rPr>
            </w:pPr>
            <w:r w:rsidRPr="004307CC">
              <w:rPr>
                <w:rFonts w:ascii="仿宋" w:eastAsia="仿宋" w:hAnsi="仿宋" w:cs="黑体" w:hint="eastAsia"/>
                <w:sz w:val="24"/>
              </w:rPr>
              <w:t>存在问题：1、专业技术人员和青年后备人员缺乏。2、人为损绿毁绿行为无法预防，</w:t>
            </w:r>
            <w:r w:rsidRPr="004307CC">
              <w:rPr>
                <w:rFonts w:ascii="仿宋" w:eastAsia="仿宋" w:hAnsi="仿宋" w:cs="黑体" w:hint="eastAsia"/>
                <w:sz w:val="24"/>
              </w:rPr>
              <w:lastRenderedPageBreak/>
              <w:t>不确定因素太多。</w:t>
            </w:r>
          </w:p>
          <w:p w:rsidR="004307CC" w:rsidRPr="004307CC" w:rsidRDefault="004307CC" w:rsidP="004307CC">
            <w:pPr>
              <w:adjustRightInd w:val="0"/>
              <w:snapToGrid w:val="0"/>
              <w:spacing w:line="480" w:lineRule="exact"/>
              <w:ind w:firstLineChars="200" w:firstLine="480"/>
              <w:rPr>
                <w:rFonts w:ascii="黑体" w:eastAsia="黑体" w:hAnsi="黑体" w:cs="黑体"/>
                <w:sz w:val="24"/>
              </w:rPr>
            </w:pPr>
            <w:r w:rsidRPr="004307CC">
              <w:rPr>
                <w:rFonts w:ascii="黑体" w:eastAsia="黑体" w:hAnsi="黑体" w:cs="黑体" w:hint="eastAsia"/>
                <w:sz w:val="24"/>
              </w:rPr>
              <w:t>六、有关建议</w:t>
            </w:r>
          </w:p>
          <w:p w:rsidR="004307CC" w:rsidRPr="004307CC" w:rsidRDefault="004307CC" w:rsidP="004307CC">
            <w:pPr>
              <w:adjustRightInd w:val="0"/>
              <w:snapToGrid w:val="0"/>
              <w:spacing w:line="480" w:lineRule="exact"/>
              <w:ind w:firstLineChars="200" w:firstLine="480"/>
              <w:rPr>
                <w:rFonts w:ascii="仿宋" w:eastAsia="仿宋" w:hAnsi="仿宋" w:cs="黑体"/>
                <w:sz w:val="24"/>
              </w:rPr>
            </w:pPr>
            <w:r w:rsidRPr="004307CC">
              <w:rPr>
                <w:rFonts w:ascii="仿宋" w:eastAsia="仿宋" w:hAnsi="仿宋" w:cs="黑体" w:hint="eastAsia"/>
                <w:sz w:val="24"/>
              </w:rPr>
              <w:t>建议：1、因城区绿化面积不断扩大，建议增加绿化养护资金预算。</w:t>
            </w:r>
          </w:p>
          <w:p w:rsidR="00C26DAC" w:rsidRPr="004307CC" w:rsidRDefault="004307CC" w:rsidP="006F1DC3">
            <w:pPr>
              <w:adjustRightInd w:val="0"/>
              <w:snapToGrid w:val="0"/>
              <w:spacing w:line="480" w:lineRule="exact"/>
              <w:ind w:firstLineChars="500" w:firstLine="1200"/>
              <w:rPr>
                <w:rFonts w:ascii="仿宋" w:eastAsia="仿宋" w:hAnsi="仿宋" w:cs="黑体"/>
                <w:sz w:val="24"/>
              </w:rPr>
            </w:pPr>
            <w:r w:rsidRPr="004307CC">
              <w:rPr>
                <w:rFonts w:ascii="仿宋" w:eastAsia="仿宋" w:hAnsi="仿宋" w:cs="黑体" w:hint="eastAsia"/>
                <w:sz w:val="24"/>
              </w:rPr>
              <w:t>2、建议加大宣传力度，杜绝损绿毁绿、绿地乱丢垃圾行为。</w:t>
            </w:r>
          </w:p>
          <w:p w:rsidR="00C26DAC" w:rsidRPr="004307CC" w:rsidRDefault="00C26DAC" w:rsidP="0041564C">
            <w:pPr>
              <w:adjustRightInd w:val="0"/>
              <w:snapToGrid w:val="0"/>
              <w:spacing w:line="480" w:lineRule="exact"/>
              <w:ind w:firstLineChars="200" w:firstLine="480"/>
              <w:rPr>
                <w:rFonts w:eastAsia="仿宋_GB2312"/>
                <w:sz w:val="24"/>
              </w:rPr>
            </w:pPr>
          </w:p>
          <w:p w:rsidR="00C26DAC" w:rsidRDefault="00C26DAC" w:rsidP="0041564C">
            <w:pPr>
              <w:spacing w:line="540" w:lineRule="exact"/>
              <w:rPr>
                <w:rFonts w:eastAsia="楷体_GB2312"/>
                <w:bCs/>
                <w:sz w:val="28"/>
                <w:szCs w:val="28"/>
              </w:rPr>
            </w:pPr>
          </w:p>
        </w:tc>
      </w:tr>
    </w:tbl>
    <w:p w:rsidR="0044594F" w:rsidRDefault="0044594F"/>
    <w:sectPr w:rsidR="0044594F" w:rsidSect="004459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4EE" w:rsidRDefault="00FE54EE" w:rsidP="008C3643">
      <w:r>
        <w:separator/>
      </w:r>
    </w:p>
  </w:endnote>
  <w:endnote w:type="continuationSeparator" w:id="0">
    <w:p w:rsidR="00FE54EE" w:rsidRDefault="00FE54EE" w:rsidP="008C36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4EE" w:rsidRDefault="00FE54EE" w:rsidP="008C3643">
      <w:r>
        <w:separator/>
      </w:r>
    </w:p>
  </w:footnote>
  <w:footnote w:type="continuationSeparator" w:id="0">
    <w:p w:rsidR="00FE54EE" w:rsidRDefault="00FE54EE" w:rsidP="008C36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DAC"/>
    <w:rsid w:val="00083AD0"/>
    <w:rsid w:val="000A3455"/>
    <w:rsid w:val="001D7C08"/>
    <w:rsid w:val="001F1468"/>
    <w:rsid w:val="002A2BCE"/>
    <w:rsid w:val="004307CC"/>
    <w:rsid w:val="0044594F"/>
    <w:rsid w:val="005B0860"/>
    <w:rsid w:val="006238F9"/>
    <w:rsid w:val="006F1DC3"/>
    <w:rsid w:val="007C28AB"/>
    <w:rsid w:val="008C3643"/>
    <w:rsid w:val="00913D14"/>
    <w:rsid w:val="00972B3A"/>
    <w:rsid w:val="009862BF"/>
    <w:rsid w:val="009B4DD8"/>
    <w:rsid w:val="00AE6E6C"/>
    <w:rsid w:val="00B02328"/>
    <w:rsid w:val="00B623DA"/>
    <w:rsid w:val="00C13103"/>
    <w:rsid w:val="00C26DAC"/>
    <w:rsid w:val="00CA151C"/>
    <w:rsid w:val="00CC47FD"/>
    <w:rsid w:val="00D6315F"/>
    <w:rsid w:val="00E10AB2"/>
    <w:rsid w:val="00E464FA"/>
    <w:rsid w:val="00FB0500"/>
    <w:rsid w:val="00FE54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D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36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3643"/>
    <w:rPr>
      <w:rFonts w:ascii="Times New Roman" w:eastAsia="宋体" w:hAnsi="Times New Roman" w:cs="Times New Roman"/>
      <w:sz w:val="18"/>
      <w:szCs w:val="18"/>
    </w:rPr>
  </w:style>
  <w:style w:type="paragraph" w:styleId="a4">
    <w:name w:val="footer"/>
    <w:basedOn w:val="a"/>
    <w:link w:val="Char0"/>
    <w:uiPriority w:val="99"/>
    <w:semiHidden/>
    <w:unhideWhenUsed/>
    <w:rsid w:val="008C36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364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2022-04-14T00:38:00Z</dcterms:created>
  <dcterms:modified xsi:type="dcterms:W3CDTF">2022-07-13T02:51:00Z</dcterms:modified>
</cp:coreProperties>
</file>