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caps w:val="0"/>
          <w:color w:val="000000" w:themeColor="text1"/>
          <w:spacing w:val="0"/>
          <w:sz w:val="39"/>
          <w:szCs w:val="39"/>
          <w:shd w:val="clear" w:fill="FFFFFF"/>
          <w14:textFill>
            <w14:solidFill>
              <w14:schemeClr w14:val="tx1"/>
            </w14:solidFill>
          </w14:textFill>
        </w:rPr>
      </w:pPr>
      <w:r>
        <w:rPr>
          <w:rFonts w:hint="eastAsia" w:ascii="微软雅黑" w:hAnsi="微软雅黑" w:eastAsia="微软雅黑" w:cs="微软雅黑"/>
          <w:caps w:val="0"/>
          <w:color w:val="000000" w:themeColor="text1"/>
          <w:spacing w:val="0"/>
          <w:sz w:val="39"/>
          <w:szCs w:val="39"/>
          <w:shd w:val="clear" w:fill="FFFFFF"/>
          <w14:textFill>
            <w14:solidFill>
              <w14:schemeClr w14:val="tx1"/>
            </w14:solidFill>
          </w14:textFill>
        </w:rPr>
        <w:t>农业农村局2021年度部门整体支出绩效评价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caps w:val="0"/>
          <w:color w:val="000000" w:themeColor="text1"/>
          <w:spacing w:val="0"/>
          <w:sz w:val="39"/>
          <w:szCs w:val="39"/>
          <w14:textFill>
            <w14:solidFill>
              <w14:schemeClr w14:val="tx1"/>
            </w14:solidFill>
          </w14:textFill>
        </w:rPr>
      </w:pPr>
      <w:r>
        <w:rPr>
          <w:rFonts w:hint="eastAsia" w:ascii="微软雅黑" w:hAnsi="微软雅黑" w:eastAsia="微软雅黑" w:cs="微软雅黑"/>
          <w:caps w:val="0"/>
          <w:color w:val="000000" w:themeColor="text1"/>
          <w:spacing w:val="0"/>
          <w:sz w:val="39"/>
          <w:szCs w:val="39"/>
          <w:shd w:val="clear" w:fill="FFFFFF"/>
          <w14:textFill>
            <w14:solidFill>
              <w14:schemeClr w14:val="tx1"/>
            </w14:solidFill>
          </w14:textFill>
        </w:rPr>
        <w:t>自评报告</w:t>
      </w:r>
      <w:r>
        <w:rPr>
          <w:rFonts w:hint="eastAsia" w:ascii="微软雅黑" w:hAnsi="微软雅黑" w:eastAsia="微软雅黑" w:cs="微软雅黑"/>
          <w:caps w:val="0"/>
          <w:color w:val="000000" w:themeColor="text1"/>
          <w:spacing w:val="0"/>
          <w:sz w:val="39"/>
          <w:szCs w:val="39"/>
          <w:shd w:val="clear" w:fill="FFFFFF"/>
          <w:lang w:eastAsia="zh-CN"/>
          <w14:textFill>
            <w14:solidFill>
              <w14:schemeClr w14:val="tx1"/>
            </w14:solidFill>
          </w14:textFill>
        </w:rPr>
        <w:t>云溪区</w:t>
      </w:r>
    </w:p>
    <w:p>
      <w:pPr>
        <w:keepNext w:val="0"/>
        <w:keepLines w:val="0"/>
        <w:widowControl/>
        <w:suppressLineNumbers w:val="0"/>
        <w:pBdr>
          <w:top w:val="single" w:color="EEEEEE" w:sz="6" w:space="0"/>
          <w:left w:val="none" w:color="auto" w:sz="0" w:space="0"/>
          <w:bottom w:val="single" w:color="EEEEEE" w:sz="6" w:space="0"/>
          <w:right w:val="none" w:color="auto" w:sz="0" w:space="0"/>
        </w:pBdr>
        <w:shd w:val="clear" w:fill="FFFFFF"/>
        <w:spacing w:before="120" w:beforeAutospacing="0" w:after="120" w:afterAutospacing="0" w:line="675" w:lineRule="atLeast"/>
        <w:ind w:left="0" w:right="0" w:firstLine="0"/>
        <w:jc w:val="both"/>
        <w:rPr>
          <w:rFonts w:hint="eastAsia" w:ascii="微软雅黑" w:hAnsi="微软雅黑" w:eastAsia="微软雅黑" w:cs="微软雅黑"/>
          <w:i w:val="0"/>
          <w:iCs w:val="0"/>
          <w:caps w:val="0"/>
          <w:color w:val="878787"/>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firstLineChars="200"/>
        <w:jc w:val="both"/>
      </w:pPr>
      <w:r>
        <w:rPr>
          <w:rFonts w:hint="eastAsia" w:ascii="微软雅黑" w:hAnsi="微软雅黑" w:eastAsia="微软雅黑" w:cs="微软雅黑"/>
          <w:i w:val="0"/>
          <w:iCs w:val="0"/>
          <w:caps w:val="0"/>
          <w:color w:val="555555"/>
          <w:spacing w:val="0"/>
          <w:sz w:val="24"/>
          <w:szCs w:val="24"/>
          <w:shd w:val="clear" w:fill="FFFFFF"/>
        </w:rPr>
        <w:t>部门(单位)名称：</w:t>
      </w:r>
      <w:r>
        <w:rPr>
          <w:rFonts w:hint="eastAsia" w:ascii="微软雅黑" w:hAnsi="微软雅黑" w:eastAsia="微软雅黑" w:cs="微软雅黑"/>
          <w:i w:val="0"/>
          <w:iCs w:val="0"/>
          <w:caps w:val="0"/>
          <w:color w:val="555555"/>
          <w:spacing w:val="0"/>
          <w:sz w:val="24"/>
          <w:szCs w:val="24"/>
          <w:shd w:val="clear" w:fill="FFFFFF"/>
          <w:lang w:eastAsia="zh-CN"/>
        </w:rPr>
        <w:t>云溪区</w:t>
      </w:r>
      <w:r>
        <w:rPr>
          <w:rFonts w:hint="eastAsia" w:ascii="微软雅黑" w:hAnsi="微软雅黑" w:eastAsia="微软雅黑" w:cs="微软雅黑"/>
          <w:i w:val="0"/>
          <w:iCs w:val="0"/>
          <w:caps w:val="0"/>
          <w:color w:val="555555"/>
          <w:spacing w:val="0"/>
          <w:sz w:val="24"/>
          <w:szCs w:val="24"/>
          <w:shd w:val="clear" w:fill="FFFFFF"/>
        </w:rPr>
        <w:t>农业农村局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微软雅黑" w:hAnsi="微软雅黑" w:eastAsia="微软雅黑" w:cs="微软雅黑"/>
          <w:i w:val="0"/>
          <w:iCs w:val="0"/>
          <w:caps w:val="0"/>
          <w:color w:val="555555"/>
          <w:spacing w:val="0"/>
          <w:sz w:val="24"/>
          <w:szCs w:val="24"/>
          <w:shd w:val="clear" w:fill="FFFFFF"/>
        </w:rPr>
        <w:t>预算编码：</w:t>
      </w:r>
      <w:r>
        <w:rPr>
          <w:rFonts w:hint="eastAsia" w:ascii="微软雅黑" w:hAnsi="微软雅黑" w:eastAsia="微软雅黑" w:cs="微软雅黑"/>
          <w:i w:val="0"/>
          <w:iCs w:val="0"/>
          <w:caps w:val="0"/>
          <w:color w:val="555555"/>
          <w:spacing w:val="0"/>
          <w:sz w:val="24"/>
          <w:szCs w:val="24"/>
          <w:shd w:val="clear" w:fill="FFFFFF"/>
          <w:lang w:val="en-US" w:eastAsia="zh-CN"/>
        </w:rPr>
        <w:t>026</w:t>
      </w:r>
      <w:r>
        <w:rPr>
          <w:rFonts w:hint="eastAsia" w:ascii="微软雅黑" w:hAnsi="微软雅黑" w:eastAsia="微软雅黑" w:cs="微软雅黑"/>
          <w:i w:val="0"/>
          <w:iCs w:val="0"/>
          <w:caps w:val="0"/>
          <w:color w:val="555555"/>
          <w:spacing w:val="0"/>
          <w:sz w:val="24"/>
          <w:szCs w:val="24"/>
          <w:shd w:val="clear" w:fill="FFFFFF"/>
        </w:rPr>
        <w:t>001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微软雅黑" w:hAnsi="微软雅黑" w:eastAsia="微软雅黑" w:cs="微软雅黑"/>
          <w:i w:val="0"/>
          <w:iCs w:val="0"/>
          <w:caps w:val="0"/>
          <w:color w:val="555555"/>
          <w:spacing w:val="0"/>
          <w:sz w:val="24"/>
          <w:szCs w:val="24"/>
          <w:shd w:val="clear" w:fill="FFFFFF"/>
        </w:rPr>
        <w:t>评价方式：部门（单位）绩效自评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微软雅黑" w:hAnsi="微软雅黑" w:eastAsia="微软雅黑" w:cs="微软雅黑"/>
          <w:i w:val="0"/>
          <w:iCs w:val="0"/>
          <w:caps w:val="0"/>
          <w:color w:val="555555"/>
          <w:spacing w:val="0"/>
          <w:sz w:val="24"/>
          <w:szCs w:val="24"/>
          <w:shd w:val="clear" w:fill="FFFFFF"/>
        </w:rPr>
        <w:t>评价机构：部门（单位）评价组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微软雅黑" w:hAnsi="微软雅黑" w:eastAsia="微软雅黑" w:cs="微软雅黑"/>
          <w:i w:val="0"/>
          <w:iCs w:val="0"/>
          <w:caps w:val="0"/>
          <w:color w:val="555555"/>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微软雅黑" w:hAnsi="微软雅黑" w:eastAsia="微软雅黑" w:cs="微软雅黑"/>
          <w:i w:val="0"/>
          <w:iCs w:val="0"/>
          <w:caps w:val="0"/>
          <w:color w:val="555555"/>
          <w:spacing w:val="0"/>
          <w:sz w:val="24"/>
          <w:szCs w:val="24"/>
          <w:shd w:val="clear" w:fill="FFFFFF"/>
        </w:rPr>
        <w:t>报告日期：2022年0</w:t>
      </w:r>
      <w:r>
        <w:rPr>
          <w:rFonts w:hint="eastAsia" w:ascii="微软雅黑" w:hAnsi="微软雅黑" w:eastAsia="微软雅黑" w:cs="微软雅黑"/>
          <w:i w:val="0"/>
          <w:iCs w:val="0"/>
          <w:caps w:val="0"/>
          <w:color w:val="555555"/>
          <w:spacing w:val="0"/>
          <w:sz w:val="24"/>
          <w:szCs w:val="24"/>
          <w:shd w:val="clear" w:fill="FFFFFF"/>
          <w:lang w:val="en-US" w:eastAsia="zh-CN"/>
        </w:rPr>
        <w:t>9</w:t>
      </w:r>
      <w:r>
        <w:rPr>
          <w:rFonts w:hint="eastAsia" w:ascii="微软雅黑" w:hAnsi="微软雅黑" w:eastAsia="微软雅黑" w:cs="微软雅黑"/>
          <w:i w:val="0"/>
          <w:iCs w:val="0"/>
          <w:caps w:val="0"/>
          <w:color w:val="555555"/>
          <w:spacing w:val="0"/>
          <w:sz w:val="24"/>
          <w:szCs w:val="24"/>
          <w:shd w:val="clear" w:fill="FFFFFF"/>
        </w:rPr>
        <w:t>月</w:t>
      </w:r>
      <w:r>
        <w:rPr>
          <w:rFonts w:hint="eastAsia" w:ascii="微软雅黑" w:hAnsi="微软雅黑" w:eastAsia="微软雅黑" w:cs="微软雅黑"/>
          <w:i w:val="0"/>
          <w:iCs w:val="0"/>
          <w:caps w:val="0"/>
          <w:color w:val="555555"/>
          <w:spacing w:val="0"/>
          <w:sz w:val="24"/>
          <w:szCs w:val="24"/>
          <w:shd w:val="clear" w:fill="FFFFFF"/>
          <w:lang w:val="en-US" w:eastAsia="zh-CN"/>
        </w:rPr>
        <w:t>26</w:t>
      </w:r>
      <w:r>
        <w:rPr>
          <w:rFonts w:hint="eastAsia" w:ascii="微软雅黑" w:hAnsi="微软雅黑" w:eastAsia="微软雅黑" w:cs="微软雅黑"/>
          <w:i w:val="0"/>
          <w:iCs w:val="0"/>
          <w:caps w:val="0"/>
          <w:color w:val="555555"/>
          <w:spacing w:val="0"/>
          <w:sz w:val="24"/>
          <w:szCs w:val="24"/>
          <w:shd w:val="clear" w:fill="FFFFFF"/>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微软雅黑" w:hAnsi="微软雅黑" w:eastAsia="微软雅黑" w:cs="微软雅黑"/>
          <w:i w:val="0"/>
          <w:iCs w:val="0"/>
          <w:caps w:val="0"/>
          <w:color w:val="555555"/>
          <w:spacing w:val="0"/>
          <w:sz w:val="24"/>
          <w:szCs w:val="24"/>
          <w:shd w:val="clear" w:fill="FFFFFF"/>
        </w:rPr>
        <w:t> </w:t>
      </w:r>
    </w:p>
    <w:tbl>
      <w:tblPr>
        <w:tblStyle w:val="5"/>
        <w:tblW w:w="8314"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autofit"/>
        <w:tblCellMar>
          <w:top w:w="30" w:type="dxa"/>
          <w:left w:w="30" w:type="dxa"/>
          <w:bottom w:w="30" w:type="dxa"/>
          <w:right w:w="30" w:type="dxa"/>
        </w:tblCellMar>
      </w:tblPr>
      <w:tblGrid>
        <w:gridCol w:w="1087"/>
        <w:gridCol w:w="130"/>
        <w:gridCol w:w="1243"/>
        <w:gridCol w:w="501"/>
        <w:gridCol w:w="674"/>
        <w:gridCol w:w="1860"/>
        <w:gridCol w:w="257"/>
        <w:gridCol w:w="256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8314" w:type="dxa"/>
            <w:gridSpan w:val="8"/>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一、部门（单位）基本概况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217"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联系人</w:t>
            </w:r>
          </w:p>
        </w:tc>
        <w:tc>
          <w:tcPr>
            <w:tcW w:w="1744"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eastAsia="宋体"/>
                <w:lang w:eastAsia="zh-CN"/>
              </w:rPr>
            </w:pPr>
            <w:r>
              <w:rPr>
                <w:rFonts w:hint="eastAsia"/>
                <w:lang w:eastAsia="zh-CN"/>
              </w:rPr>
              <w:t>李学军</w:t>
            </w:r>
          </w:p>
        </w:tc>
        <w:tc>
          <w:tcPr>
            <w:tcW w:w="2534"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联络电话</w:t>
            </w:r>
          </w:p>
        </w:tc>
        <w:tc>
          <w:tcPr>
            <w:tcW w:w="2819"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default" w:eastAsia="宋体"/>
                <w:lang w:val="en-US" w:eastAsia="zh-CN"/>
              </w:rPr>
            </w:pPr>
            <w:r>
              <w:rPr>
                <w:rFonts w:hint="eastAsia"/>
                <w:lang w:val="en-US" w:eastAsia="zh-CN"/>
              </w:rPr>
              <w:t>8469168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217"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人员编制</w:t>
            </w:r>
          </w:p>
        </w:tc>
        <w:tc>
          <w:tcPr>
            <w:tcW w:w="1744"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default" w:eastAsia="宋体"/>
                <w:lang w:val="en-US" w:eastAsia="zh-CN"/>
              </w:rPr>
            </w:pPr>
            <w:r>
              <w:rPr>
                <w:rFonts w:hint="eastAsia"/>
                <w:lang w:val="en-US" w:eastAsia="zh-CN"/>
              </w:rPr>
              <w:t>30</w:t>
            </w:r>
          </w:p>
        </w:tc>
        <w:tc>
          <w:tcPr>
            <w:tcW w:w="2534"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实有人数</w:t>
            </w:r>
          </w:p>
        </w:tc>
        <w:tc>
          <w:tcPr>
            <w:tcW w:w="2819"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default" w:eastAsia="宋体"/>
                <w:lang w:val="en-US" w:eastAsia="zh-CN"/>
              </w:rPr>
            </w:pPr>
            <w:r>
              <w:rPr>
                <w:rFonts w:hint="eastAsia"/>
                <w:lang w:val="en-US" w:eastAsia="zh-CN"/>
              </w:rPr>
              <w:t>40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217"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职能职责概述</w:t>
            </w:r>
          </w:p>
        </w:tc>
        <w:tc>
          <w:tcPr>
            <w:tcW w:w="7097" w:type="dxa"/>
            <w:gridSpan w:val="6"/>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统筹协调和组织实施全</w:t>
            </w:r>
            <w:r>
              <w:rPr>
                <w:rFonts w:hint="eastAsia"/>
                <w:lang w:eastAsia="zh-CN"/>
              </w:rPr>
              <w:t>区</w:t>
            </w:r>
            <w:r>
              <w:t>“三农”工作发展的中长期、重大政策；统筹推动发展农村社会事业、农村公共服务、农村文化、农村基础设施和乡村治理；贯彻落实国家、省、市关于深化农村经济体制改革和巩固完善农村基本经营制度的政策；指导乡村特色产业、农产品加工业、休闲农业和乡镇企业发展工作；负责种植业、畜牧业、渔业、农业机械化等农业各产业的监督管理；负责农产品质量安全监督管理；组织农业自愿去划工作；负责有关农业生产资料和农业投入品的监督管理；负责农业防灾减灾、农作物重大病虫害防治工作；负责农业投资管理；推动农业科技体制改革和农业科技创新体系建设；指导农业农村人才工作；组织参与农业对外合作工作；完成</w:t>
            </w:r>
            <w:r>
              <w:rPr>
                <w:rFonts w:hint="eastAsia"/>
                <w:lang w:eastAsia="zh-CN"/>
              </w:rPr>
              <w:t>区</w:t>
            </w:r>
            <w:r>
              <w:t>委、</w:t>
            </w:r>
            <w:r>
              <w:rPr>
                <w:rFonts w:hint="eastAsia"/>
                <w:lang w:eastAsia="zh-CN"/>
              </w:rPr>
              <w:t>区</w:t>
            </w:r>
            <w:r>
              <w:t>政府和县委农村工作领导小组交办的其他任务。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217"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年度主要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工作内容</w:t>
            </w:r>
          </w:p>
        </w:tc>
        <w:tc>
          <w:tcPr>
            <w:tcW w:w="7097" w:type="dxa"/>
            <w:gridSpan w:val="6"/>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1.抓粮食生产，巩固产粮</w:t>
            </w:r>
            <w:r>
              <w:rPr>
                <w:rFonts w:hint="eastAsia"/>
                <w:lang w:eastAsia="zh-CN"/>
              </w:rPr>
              <w:t>生产</w:t>
            </w:r>
            <w: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2.抓品牌创建，做强现代农业。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3.抓乡村振兴，实施美丽乡村建设。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4.抓生态整治，推进生态农业绿色发展。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5.抓质量监管，保舌尖上安全。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lang w:val="en-US" w:eastAsia="zh-CN"/>
              </w:rPr>
              <w:t>6</w:t>
            </w:r>
            <w:r>
              <w:t>.</w:t>
            </w:r>
            <w:r>
              <w:rPr>
                <w:rFonts w:hint="eastAsia"/>
                <w:lang w:val="en-US" w:eastAsia="zh-CN"/>
              </w:rPr>
              <w:t>：</w:t>
            </w:r>
            <w:r>
              <w:rPr>
                <w:rFonts w:hint="eastAsia" w:ascii="楷体_GB2312" w:hAnsi="楷体_GB2312" w:eastAsia="楷体_GB2312" w:cs="楷体_GB2312"/>
                <w:b w:val="0"/>
                <w:bCs/>
                <w:color w:val="auto"/>
                <w:sz w:val="28"/>
                <w:szCs w:val="28"/>
                <w:lang w:eastAsia="zh-CN"/>
              </w:rPr>
              <w:t>巩固拓展脱贫攻坚成果</w:t>
            </w:r>
            <w: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217"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年度部门（单位）总体运行情况及取得的成绩</w:t>
            </w:r>
          </w:p>
        </w:tc>
        <w:tc>
          <w:tcPr>
            <w:tcW w:w="7097" w:type="dxa"/>
            <w:gridSpan w:val="6"/>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22" w:firstLineChars="200"/>
              <w:textAlignment w:val="auto"/>
              <w:rPr>
                <w:rFonts w:hint="eastAsia" w:ascii="仿宋_GB2312" w:hAnsi="仿宋_GB2312" w:eastAsia="仿宋_GB2312" w:cs="仿宋_GB2312"/>
                <w:b w:val="0"/>
                <w:bCs w:val="0"/>
                <w:color w:val="000000"/>
                <w:sz w:val="21"/>
                <w:szCs w:val="21"/>
                <w:lang w:val="en-US" w:eastAsia="zh-CN"/>
              </w:rPr>
            </w:pPr>
            <w:r>
              <w:rPr>
                <w:rFonts w:hint="eastAsia" w:ascii="楷体_GB2312" w:hAnsi="楷体_GB2312" w:eastAsia="楷体_GB2312" w:cs="楷体_GB2312"/>
                <w:b/>
                <w:bCs w:val="0"/>
                <w:color w:val="auto"/>
                <w:sz w:val="21"/>
                <w:szCs w:val="21"/>
                <w:lang w:eastAsia="zh-CN"/>
              </w:rPr>
              <w:t>（一）不断巩固拓展脱贫攻坚成果。</w:t>
            </w:r>
            <w:r>
              <w:rPr>
                <w:rFonts w:hint="eastAsia" w:ascii="仿宋_GB2312" w:hAnsi="仿宋_GB2312" w:eastAsia="仿宋_GB2312" w:cs="仿宋_GB2312"/>
                <w:b/>
                <w:bCs/>
                <w:sz w:val="21"/>
                <w:szCs w:val="21"/>
              </w:rPr>
              <w:t>一是健全防止返贫排查监测</w:t>
            </w:r>
            <w:r>
              <w:rPr>
                <w:rFonts w:hint="eastAsia" w:ascii="仿宋_GB2312" w:hAnsi="仿宋_GB2312" w:eastAsia="仿宋_GB2312" w:cs="仿宋_GB2312"/>
                <w:b w:val="0"/>
                <w:bCs w:val="0"/>
                <w:sz w:val="21"/>
                <w:szCs w:val="21"/>
              </w:rPr>
              <w:t>。组织开展防返贫监测和帮扶工作专题培训5次，培训人数522人次，成立防返贫监测帮扶工作专班，全面开展风险排查和监测，重点对脱贫不稳定户、边缘易致贫户和突发严重困难户三类人群“两不愁三保障”情况进行监测，做到返贫致贫风险发现“早、准、实”。</w:t>
            </w:r>
            <w:r>
              <w:rPr>
                <w:rFonts w:hint="eastAsia" w:ascii="仿宋_GB2312" w:hAnsi="仿宋_GB2312" w:eastAsia="仿宋_GB2312" w:cs="仿宋_GB2312"/>
                <w:b w:val="0"/>
                <w:bCs w:val="0"/>
                <w:color w:val="000000"/>
                <w:sz w:val="21"/>
                <w:szCs w:val="21"/>
              </w:rPr>
              <w:t>截至目前，收到防返贫监测数据平台反馈风险点2118条，已消除2118条，消除率100%。按照监测对象识别程序，全区纳入监测户42户82人，其中：脱贫不稳定户7户15人，边缘易致贫户15户29人，突发严重困难户20户38人。</w:t>
            </w:r>
            <w:r>
              <w:rPr>
                <w:rFonts w:hint="eastAsia" w:ascii="仿宋_GB2312" w:hAnsi="仿宋_GB2312" w:eastAsia="仿宋_GB2312" w:cs="仿宋_GB2312"/>
                <w:b w:val="0"/>
                <w:bCs w:val="0"/>
                <w:sz w:val="21"/>
                <w:szCs w:val="21"/>
              </w:rPr>
              <w:t>对已纳入监测的对象开展一对一结对帮扶</w:t>
            </w:r>
            <w:r>
              <w:rPr>
                <w:rFonts w:hint="eastAsia" w:ascii="仿宋_GB2312" w:hAnsi="仿宋_GB2312" w:eastAsia="仿宋_GB2312" w:cs="仿宋_GB2312"/>
                <w:b w:val="0"/>
                <w:bCs w:val="0"/>
                <w:sz w:val="21"/>
                <w:szCs w:val="21"/>
                <w:lang w:eastAsia="zh-CN"/>
              </w:rPr>
              <w:t>。我区</w:t>
            </w:r>
            <w:r>
              <w:rPr>
                <w:rFonts w:hint="eastAsia" w:ascii="仿宋_GB2312" w:hAnsi="仿宋_GB2312" w:eastAsia="仿宋_GB2312" w:cs="仿宋_GB2312"/>
                <w:b w:val="0"/>
                <w:bCs w:val="0"/>
                <w:sz w:val="21"/>
                <w:szCs w:val="21"/>
              </w:rPr>
              <w:t>未发生一例返贫致贫事件。</w:t>
            </w:r>
            <w:r>
              <w:rPr>
                <w:rFonts w:hint="eastAsia" w:ascii="仿宋_GB2312" w:hAnsi="仿宋_GB2312" w:eastAsia="仿宋_GB2312" w:cs="仿宋_GB2312"/>
                <w:b/>
                <w:bCs/>
                <w:sz w:val="21"/>
                <w:szCs w:val="21"/>
              </w:rPr>
              <w:t>二是持续推进“两业”帮扶。</w:t>
            </w:r>
            <w:r>
              <w:rPr>
                <w:rFonts w:hint="eastAsia" w:ascii="仿宋_GB2312" w:hAnsi="仿宋_GB2312" w:eastAsia="仿宋_GB2312" w:cs="仿宋_GB2312"/>
                <w:b w:val="0"/>
                <w:bCs w:val="0"/>
                <w:sz w:val="21"/>
                <w:szCs w:val="21"/>
              </w:rPr>
              <w:t>持续做好稳岗就业。</w:t>
            </w:r>
            <w:r>
              <w:rPr>
                <w:rFonts w:hint="eastAsia" w:ascii="仿宋_GB2312" w:hAnsi="仿宋_GB2312" w:eastAsia="仿宋_GB2312" w:cs="仿宋_GB2312"/>
                <w:color w:val="auto"/>
                <w:kern w:val="2"/>
                <w:sz w:val="21"/>
                <w:szCs w:val="21"/>
                <w:lang w:val="en-US" w:eastAsia="zh-CN" w:bidi="ar-SA"/>
              </w:rPr>
              <w:t>完成新增城镇就业8600人，开展职业技能培训班9次，培训人数1500人。</w:t>
            </w:r>
            <w:r>
              <w:rPr>
                <w:rFonts w:hint="eastAsia" w:ascii="仿宋_GB2312" w:hAnsi="仿宋_GB2312" w:eastAsia="仿宋_GB2312" w:cs="仿宋_GB2312"/>
                <w:b w:val="0"/>
                <w:bCs w:val="0"/>
                <w:sz w:val="21"/>
                <w:szCs w:val="21"/>
              </w:rPr>
              <w:t>截至目前我区脱贫劳动力外出务工人数213</w:t>
            </w:r>
            <w:r>
              <w:rPr>
                <w:rFonts w:hint="eastAsia" w:ascii="仿宋_GB2312" w:hAnsi="仿宋_GB2312" w:eastAsia="仿宋_GB2312" w:cs="仿宋_GB2312"/>
                <w:b w:val="0"/>
                <w:bCs w:val="0"/>
                <w:sz w:val="21"/>
                <w:szCs w:val="21"/>
                <w:lang w:val="en-US" w:eastAsia="zh-CN"/>
              </w:rPr>
              <w:t>6</w:t>
            </w:r>
            <w:r>
              <w:rPr>
                <w:rFonts w:hint="eastAsia" w:ascii="仿宋_GB2312" w:hAnsi="仿宋_GB2312" w:eastAsia="仿宋_GB2312" w:cs="仿宋_GB2312"/>
                <w:b w:val="0"/>
                <w:bCs w:val="0"/>
                <w:sz w:val="21"/>
                <w:szCs w:val="21"/>
              </w:rPr>
              <w:t>人，与去年持平。设置公益岗位51个。持续推进产业发展。引导脱贫户发展稻虾、艾叶、油茶、白泥湖大闸蟹、湘莲等特色产业，今年已发放扶贫小额贷款13笔60万元,补助贴息资金3.87万元，做到了应贷尽贷。发展村级集体经济</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color w:val="000000"/>
                <w:sz w:val="21"/>
                <w:szCs w:val="21"/>
              </w:rPr>
              <w:t>全区5个光伏电站累计发电29.8万度，收益28.5万元。</w:t>
            </w:r>
            <w:r>
              <w:rPr>
                <w:rFonts w:hint="eastAsia" w:ascii="仿宋_GB2312" w:hAnsi="仿宋_GB2312" w:eastAsia="仿宋_GB2312" w:cs="仿宋_GB2312"/>
                <w:b/>
                <w:bCs/>
                <w:color w:val="000000"/>
                <w:sz w:val="21"/>
                <w:szCs w:val="21"/>
                <w:lang w:eastAsia="zh-CN"/>
              </w:rPr>
              <w:t>三是加强</w:t>
            </w:r>
            <w:r>
              <w:rPr>
                <w:rFonts w:hint="eastAsia" w:ascii="仿宋_GB2312" w:hAnsi="仿宋_GB2312" w:eastAsia="仿宋_GB2312" w:cs="仿宋_GB2312"/>
                <w:b/>
                <w:bCs/>
                <w:color w:val="000000"/>
                <w:sz w:val="21"/>
                <w:szCs w:val="21"/>
              </w:rPr>
              <w:t>“两不愁三保障”</w:t>
            </w:r>
            <w:r>
              <w:rPr>
                <w:rFonts w:hint="eastAsia" w:ascii="仿宋_GB2312" w:hAnsi="仿宋_GB2312" w:eastAsia="仿宋_GB2312" w:cs="仿宋_GB2312"/>
                <w:b/>
                <w:bCs/>
                <w:color w:val="000000"/>
                <w:sz w:val="21"/>
                <w:szCs w:val="21"/>
                <w:lang w:eastAsia="zh-CN"/>
              </w:rPr>
              <w:t>保障</w:t>
            </w:r>
            <w:r>
              <w:rPr>
                <w:rFonts w:hint="eastAsia" w:ascii="仿宋_GB2312" w:hAnsi="仿宋_GB2312" w:eastAsia="仿宋_GB2312" w:cs="仿宋_GB2312"/>
                <w:b w:val="0"/>
                <w:bCs w:val="0"/>
                <w:color w:val="000000"/>
                <w:sz w:val="21"/>
                <w:szCs w:val="21"/>
                <w:lang w:eastAsia="zh-CN"/>
              </w:rPr>
              <w:t>。</w:t>
            </w:r>
            <w:r>
              <w:rPr>
                <w:rFonts w:hint="eastAsia" w:ascii="仿宋_GB2312" w:hAnsi="仿宋_GB2312" w:eastAsia="仿宋_GB2312" w:cs="仿宋_GB2312"/>
                <w:b w:val="0"/>
                <w:bCs w:val="0"/>
                <w:color w:val="000000"/>
                <w:sz w:val="21"/>
                <w:szCs w:val="21"/>
              </w:rPr>
              <w:t>对全区农村中的17440户住房安全性进行鉴定。今年我区危房改造任务11户，实际完成12户，发放补助资金26.22万元</w:t>
            </w:r>
            <w:r>
              <w:rPr>
                <w:rFonts w:hint="eastAsia" w:ascii="仿宋_GB2312" w:hAnsi="仿宋_GB2312" w:eastAsia="仿宋_GB2312" w:cs="仿宋_GB2312"/>
                <w:b w:val="0"/>
                <w:bCs w:val="0"/>
                <w:color w:val="000000"/>
                <w:sz w:val="21"/>
                <w:szCs w:val="21"/>
                <w:lang w:val="en-US" w:eastAsia="zh-CN"/>
              </w:rPr>
              <w:t>.</w:t>
            </w:r>
            <w:r>
              <w:rPr>
                <w:rFonts w:hint="eastAsia" w:ascii="仿宋_GB2312" w:hAnsi="仿宋_GB2312" w:eastAsia="仿宋_GB2312" w:cs="仿宋_GB2312"/>
                <w:b w:val="0"/>
                <w:bCs w:val="0"/>
                <w:color w:val="000000"/>
                <w:sz w:val="21"/>
                <w:szCs w:val="21"/>
              </w:rPr>
              <w:t>区财政投入182.25万元，为脱贫人口购买城乡居民医疗保险和扶贫特惠保</w:t>
            </w:r>
            <w:r>
              <w:rPr>
                <w:rFonts w:hint="eastAsia" w:ascii="仿宋_GB2312" w:hAnsi="仿宋_GB2312" w:eastAsia="仿宋_GB2312" w:cs="仿宋_GB2312"/>
                <w:b w:val="0"/>
                <w:bCs w:val="0"/>
                <w:color w:val="000000"/>
                <w:sz w:val="21"/>
                <w:szCs w:val="21"/>
                <w:lang w:eastAsia="zh-CN"/>
              </w:rPr>
              <w:t>。</w:t>
            </w:r>
            <w:r>
              <w:rPr>
                <w:rFonts w:hint="eastAsia" w:ascii="仿宋_GB2312" w:hAnsi="仿宋_GB2312" w:eastAsia="仿宋_GB2312" w:cs="仿宋_GB2312"/>
                <w:b w:val="0"/>
                <w:bCs w:val="0"/>
                <w:color w:val="000000"/>
                <w:sz w:val="21"/>
                <w:szCs w:val="21"/>
              </w:rPr>
              <w:t>投入36.18万元为脱贫人口、边缘易致贫人口、非建档立卡农村人口购买“防贫责任保险”</w:t>
            </w:r>
            <w:r>
              <w:rPr>
                <w:rFonts w:hint="eastAsia" w:ascii="仿宋_GB2312" w:hAnsi="仿宋_GB2312" w:eastAsia="仿宋_GB2312" w:cs="仿宋_GB2312"/>
                <w:b w:val="0"/>
                <w:bCs w:val="0"/>
                <w:color w:val="000000"/>
                <w:sz w:val="21"/>
                <w:szCs w:val="21"/>
                <w:lang w:eastAsia="zh-CN"/>
              </w:rPr>
              <w:t>。</w:t>
            </w:r>
            <w:r>
              <w:rPr>
                <w:rFonts w:hint="eastAsia" w:ascii="仿宋_GB2312" w:hAnsi="仿宋_GB2312" w:eastAsia="仿宋_GB2312" w:cs="仿宋_GB2312"/>
                <w:b w:val="0"/>
                <w:bCs w:val="0"/>
                <w:sz w:val="21"/>
                <w:szCs w:val="21"/>
              </w:rPr>
              <w:t>落实“雨露计划”春季中高职教育补助129人19.35万元。</w:t>
            </w:r>
            <w:r>
              <w:rPr>
                <w:rFonts w:hint="eastAsia" w:ascii="仿宋_GB2312" w:hAnsi="仿宋_GB2312" w:eastAsia="仿宋_GB2312" w:cs="仿宋_GB2312"/>
                <w:b w:val="0"/>
                <w:bCs w:val="0"/>
                <w:color w:val="000000"/>
                <w:spacing w:val="-4"/>
                <w:sz w:val="21"/>
                <w:szCs w:val="21"/>
              </w:rPr>
              <w:t>春季发放各类资助款1898人次121.375万元</w:t>
            </w:r>
            <w:r>
              <w:rPr>
                <w:rFonts w:hint="eastAsia" w:ascii="仿宋_GB2312" w:hAnsi="仿宋_GB2312" w:eastAsia="仿宋_GB2312" w:cs="仿宋_GB2312"/>
                <w:b w:val="0"/>
                <w:bCs w:val="0"/>
                <w:color w:val="000000"/>
                <w:spacing w:val="-4"/>
                <w:sz w:val="21"/>
                <w:szCs w:val="21"/>
                <w:lang w:eastAsia="zh-CN"/>
              </w:rPr>
              <w:t>。</w:t>
            </w:r>
            <w:r>
              <w:rPr>
                <w:rFonts w:hint="eastAsia" w:ascii="仿宋_GB2312" w:hAnsi="仿宋_GB2312" w:eastAsia="仿宋_GB2312" w:cs="仿宋_GB2312"/>
                <w:b w:val="0"/>
                <w:bCs w:val="0"/>
                <w:color w:val="000000"/>
                <w:spacing w:val="-4"/>
                <w:sz w:val="21"/>
                <w:szCs w:val="21"/>
              </w:rPr>
              <w:t>全区5个镇（街道）、49个村(社区)通自来水率达100%，17万人都饮上了稳定水安</w:t>
            </w:r>
            <w:r>
              <w:rPr>
                <w:rFonts w:hint="eastAsia" w:ascii="仿宋_GB2312" w:hAnsi="仿宋_GB2312" w:eastAsia="仿宋_GB2312" w:cs="仿宋_GB2312"/>
                <w:b w:val="0"/>
                <w:bCs w:val="0"/>
                <w:color w:val="000000"/>
                <w:sz w:val="21"/>
                <w:szCs w:val="21"/>
              </w:rPr>
              <w:t>全水放心水</w:t>
            </w:r>
            <w:r>
              <w:rPr>
                <w:rFonts w:hint="eastAsia" w:ascii="仿宋_GB2312" w:hAnsi="仿宋_GB2312" w:eastAsia="仿宋_GB2312" w:cs="仿宋_GB2312"/>
                <w:b w:val="0"/>
                <w:bCs w:val="0"/>
                <w:color w:val="000000"/>
                <w:sz w:val="21"/>
                <w:szCs w:val="21"/>
                <w:lang w:eastAsia="zh-CN"/>
              </w:rPr>
              <w:t>。</w:t>
            </w:r>
            <w:r>
              <w:rPr>
                <w:rFonts w:hint="eastAsia" w:ascii="仿宋_GB2312" w:hAnsi="仿宋_GB2312" w:eastAsia="仿宋_GB2312" w:cs="仿宋_GB2312"/>
                <w:b/>
                <w:bCs/>
                <w:sz w:val="21"/>
                <w:szCs w:val="21"/>
                <w:lang w:eastAsia="zh-CN"/>
              </w:rPr>
              <w:t>四</w:t>
            </w:r>
            <w:r>
              <w:rPr>
                <w:rFonts w:hint="eastAsia" w:ascii="仿宋_GB2312" w:hAnsi="仿宋_GB2312" w:eastAsia="仿宋_GB2312" w:cs="仿宋_GB2312"/>
                <w:b/>
                <w:bCs/>
                <w:sz w:val="21"/>
                <w:szCs w:val="21"/>
              </w:rPr>
              <w:t>是</w:t>
            </w:r>
            <w:r>
              <w:rPr>
                <w:rFonts w:hint="eastAsia" w:ascii="仿宋_GB2312" w:hAnsi="仿宋_GB2312" w:eastAsia="仿宋_GB2312" w:cs="仿宋_GB2312"/>
                <w:b/>
                <w:bCs/>
                <w:sz w:val="21"/>
                <w:szCs w:val="21"/>
                <w:lang w:eastAsia="zh-CN"/>
              </w:rPr>
              <w:t>全面</w:t>
            </w:r>
            <w:r>
              <w:rPr>
                <w:rFonts w:hint="eastAsia" w:ascii="仿宋_GB2312" w:hAnsi="仿宋_GB2312" w:eastAsia="仿宋_GB2312" w:cs="仿宋_GB2312"/>
                <w:b/>
                <w:bCs/>
                <w:sz w:val="21"/>
                <w:szCs w:val="21"/>
              </w:rPr>
              <w:t>落实</w:t>
            </w:r>
            <w:r>
              <w:rPr>
                <w:rFonts w:hint="eastAsia" w:ascii="仿宋_GB2312" w:hAnsi="仿宋_GB2312" w:eastAsia="仿宋_GB2312" w:cs="仿宋_GB2312"/>
                <w:b/>
                <w:bCs/>
                <w:sz w:val="21"/>
                <w:szCs w:val="21"/>
                <w:lang w:eastAsia="zh-CN"/>
              </w:rPr>
              <w:t>结对</w:t>
            </w:r>
            <w:r>
              <w:rPr>
                <w:rFonts w:hint="eastAsia" w:ascii="仿宋_GB2312" w:hAnsi="仿宋_GB2312" w:eastAsia="仿宋_GB2312" w:cs="仿宋_GB2312"/>
                <w:b/>
                <w:bCs/>
                <w:sz w:val="21"/>
                <w:szCs w:val="21"/>
              </w:rPr>
              <w:t>帮扶</w:t>
            </w:r>
            <w:r>
              <w:rPr>
                <w:rFonts w:hint="eastAsia" w:ascii="仿宋_GB2312" w:hAnsi="仿宋_GB2312" w:eastAsia="仿宋_GB2312" w:cs="仿宋_GB2312"/>
                <w:b w:val="0"/>
                <w:bCs w:val="0"/>
                <w:sz w:val="21"/>
                <w:szCs w:val="21"/>
              </w:rPr>
              <w:t>。</w:t>
            </w:r>
            <w:r>
              <w:rPr>
                <w:rFonts w:hint="eastAsia" w:ascii="仿宋_GB2312" w:hAnsi="仿宋_GB2312" w:eastAsia="仿宋_GB2312" w:cs="仿宋_GB2312"/>
                <w:b w:val="0"/>
                <w:bCs w:val="0"/>
                <w:color w:val="000000"/>
                <w:sz w:val="21"/>
                <w:szCs w:val="21"/>
              </w:rPr>
              <w:t>按照“四个不摘”要求，安排29名区级领导联系重点帮扶村、示范创建村、巩固提升村和困难监测户开展结对帮扶。继续安排986名干部联系脱贫户1188户4213人、帮扶监测户42户82人。</w:t>
            </w:r>
            <w:r>
              <w:rPr>
                <w:rFonts w:hint="eastAsia" w:ascii="仿宋_GB2312" w:hAnsi="仿宋_GB2312" w:eastAsia="仿宋_GB2312" w:cs="仿宋_GB2312"/>
                <w:b w:val="0"/>
                <w:bCs w:val="0"/>
                <w:sz w:val="21"/>
                <w:szCs w:val="21"/>
              </w:rPr>
              <w:t>在全区19个单位中选派19名干部组建9支驻村工作队（其中市级派驻1支驻村工作队），对我区3个乡村振兴重点帮扶村、4个乡村振兴示范村、2个巩固脱贫攻坚成果任务较轻的脱贫村进行驻村帮扶</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color w:val="000000"/>
                <w:sz w:val="21"/>
                <w:szCs w:val="21"/>
              </w:rPr>
              <w:t>做到驻村帮扶和结对帮扶全覆盖</w:t>
            </w:r>
            <w:r>
              <w:rPr>
                <w:rFonts w:hint="eastAsia" w:ascii="仿宋_GB2312" w:hAnsi="仿宋_GB2312" w:eastAsia="仿宋_GB2312" w:cs="仿宋_GB2312"/>
                <w:b w:val="0"/>
                <w:bCs w:val="0"/>
                <w:color w:val="000000"/>
                <w:sz w:val="21"/>
                <w:szCs w:val="21"/>
                <w:lang w:eastAsia="zh-CN"/>
              </w:rPr>
              <w:t>。</w:t>
            </w:r>
            <w:r>
              <w:rPr>
                <w:rFonts w:hint="eastAsia" w:ascii="仿宋_GB2312" w:hAnsi="仿宋_GB2312" w:eastAsia="仿宋_GB2312" w:cs="仿宋_GB2312"/>
                <w:b/>
                <w:bCs/>
                <w:sz w:val="21"/>
                <w:szCs w:val="21"/>
                <w:lang w:eastAsia="zh-CN"/>
              </w:rPr>
              <w:t>五</w:t>
            </w:r>
            <w:r>
              <w:rPr>
                <w:rFonts w:hint="eastAsia" w:ascii="仿宋_GB2312" w:hAnsi="仿宋_GB2312" w:eastAsia="仿宋_GB2312" w:cs="仿宋_GB2312"/>
                <w:b/>
                <w:bCs/>
                <w:sz w:val="21"/>
                <w:szCs w:val="21"/>
              </w:rPr>
              <w:t>是加强衔接项目资金管理</w:t>
            </w:r>
            <w:r>
              <w:rPr>
                <w:rFonts w:hint="eastAsia" w:ascii="仿宋_GB2312" w:hAnsi="仿宋_GB2312" w:eastAsia="仿宋_GB2312" w:cs="仿宋_GB2312"/>
                <w:b w:val="0"/>
                <w:bCs w:val="0"/>
                <w:sz w:val="21"/>
                <w:szCs w:val="21"/>
              </w:rPr>
              <w:t>。</w:t>
            </w:r>
            <w:r>
              <w:rPr>
                <w:rFonts w:hint="eastAsia" w:ascii="仿宋_GB2312" w:hAnsi="仿宋_GB2312" w:eastAsia="仿宋_GB2312" w:cs="仿宋_GB2312"/>
                <w:b w:val="0"/>
                <w:bCs w:val="0"/>
                <w:sz w:val="21"/>
                <w:szCs w:val="21"/>
                <w:lang w:eastAsia="zh-CN"/>
              </w:rPr>
              <w:t>目前</w:t>
            </w:r>
            <w:r>
              <w:rPr>
                <w:rFonts w:hint="eastAsia" w:ascii="仿宋_GB2312" w:hAnsi="仿宋_GB2312" w:eastAsia="仿宋_GB2312" w:cs="仿宋_GB2312"/>
                <w:b w:val="0"/>
                <w:bCs w:val="0"/>
                <w:color w:val="000000"/>
                <w:sz w:val="21"/>
                <w:szCs w:val="21"/>
              </w:rPr>
              <w:t>投入衔接资金2019.03万元，其中：中央资金734万元</w:t>
            </w:r>
            <w:r>
              <w:rPr>
                <w:rFonts w:hint="eastAsia" w:ascii="仿宋_GB2312" w:hAnsi="仿宋_GB2312" w:eastAsia="仿宋_GB2312" w:cs="仿宋_GB2312"/>
                <w:b w:val="0"/>
                <w:bCs w:val="0"/>
                <w:color w:val="000000"/>
                <w:sz w:val="21"/>
                <w:szCs w:val="21"/>
                <w:lang w:eastAsia="zh-CN"/>
              </w:rPr>
              <w:t>，</w:t>
            </w:r>
            <w:r>
              <w:rPr>
                <w:rFonts w:hint="eastAsia" w:ascii="仿宋_GB2312" w:hAnsi="仿宋_GB2312" w:eastAsia="仿宋_GB2312" w:cs="仿宋_GB2312"/>
                <w:b w:val="0"/>
                <w:bCs w:val="0"/>
                <w:color w:val="000000"/>
                <w:sz w:val="21"/>
                <w:szCs w:val="21"/>
              </w:rPr>
              <w:t>省级资金609万元</w:t>
            </w:r>
            <w:r>
              <w:rPr>
                <w:rFonts w:hint="eastAsia" w:ascii="仿宋_GB2312" w:hAnsi="仿宋_GB2312" w:eastAsia="仿宋_GB2312" w:cs="仿宋_GB2312"/>
                <w:b w:val="0"/>
                <w:bCs w:val="0"/>
                <w:color w:val="000000"/>
                <w:sz w:val="21"/>
                <w:szCs w:val="21"/>
                <w:lang w:eastAsia="zh-CN"/>
              </w:rPr>
              <w:t>，</w:t>
            </w:r>
            <w:r>
              <w:rPr>
                <w:rFonts w:hint="eastAsia" w:ascii="仿宋_GB2312" w:hAnsi="仿宋_GB2312" w:eastAsia="仿宋_GB2312" w:cs="仿宋_GB2312"/>
                <w:b w:val="0"/>
                <w:bCs w:val="0"/>
                <w:color w:val="000000"/>
                <w:sz w:val="21"/>
                <w:szCs w:val="21"/>
              </w:rPr>
              <w:t>区本级676.03万元</w:t>
            </w:r>
            <w:r>
              <w:rPr>
                <w:rFonts w:hint="eastAsia" w:ascii="仿宋_GB2312" w:hAnsi="仿宋_GB2312" w:eastAsia="仿宋_GB2312" w:cs="仿宋_GB2312"/>
                <w:b w:val="0"/>
                <w:bCs w:val="0"/>
                <w:sz w:val="21"/>
                <w:szCs w:val="21"/>
              </w:rPr>
              <w:t>，</w:t>
            </w:r>
            <w:r>
              <w:rPr>
                <w:rFonts w:hint="eastAsia" w:ascii="仿宋_GB2312" w:hAnsi="仿宋_GB2312" w:eastAsia="仿宋_GB2312" w:cs="仿宋_GB2312"/>
                <w:b w:val="0"/>
                <w:bCs w:val="0"/>
                <w:sz w:val="21"/>
                <w:szCs w:val="21"/>
                <w:lang w:eastAsia="zh-CN"/>
              </w:rPr>
              <w:t>主要</w:t>
            </w:r>
            <w:r>
              <w:rPr>
                <w:rFonts w:hint="eastAsia" w:ascii="仿宋_GB2312" w:hAnsi="仿宋_GB2312" w:eastAsia="仿宋_GB2312" w:cs="仿宋_GB2312"/>
                <w:b w:val="0"/>
                <w:bCs w:val="0"/>
                <w:sz w:val="21"/>
                <w:szCs w:val="21"/>
              </w:rPr>
              <w:t>用于产业发展配套基础设施建设</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rPr>
              <w:t>安全饮水巩固提升</w:t>
            </w:r>
            <w:r>
              <w:rPr>
                <w:rFonts w:hint="eastAsia" w:ascii="仿宋_GB2312" w:hAnsi="仿宋_GB2312" w:eastAsia="仿宋_GB2312" w:cs="仿宋_GB2312"/>
                <w:b w:val="0"/>
                <w:bCs w:val="0"/>
                <w:sz w:val="21"/>
                <w:szCs w:val="21"/>
                <w:lang w:eastAsia="zh-CN"/>
              </w:rPr>
              <w:t>以及发展</w:t>
            </w:r>
            <w:r>
              <w:rPr>
                <w:rFonts w:hint="eastAsia" w:ascii="仿宋_GB2312" w:hAnsi="仿宋_GB2312" w:eastAsia="仿宋_GB2312" w:cs="仿宋_GB2312"/>
                <w:b w:val="0"/>
                <w:bCs w:val="0"/>
                <w:sz w:val="21"/>
                <w:szCs w:val="21"/>
              </w:rPr>
              <w:t>重点特色产业</w:t>
            </w:r>
            <w:r>
              <w:rPr>
                <w:rFonts w:hint="eastAsia" w:ascii="仿宋_GB2312" w:hAnsi="仿宋_GB2312" w:eastAsia="仿宋_GB2312" w:cs="仿宋_GB2312"/>
                <w:b w:val="0"/>
                <w:bCs w:val="0"/>
                <w:sz w:val="21"/>
                <w:szCs w:val="21"/>
                <w:lang w:eastAsia="zh-CN"/>
              </w:rPr>
              <w:t>等</w:t>
            </w:r>
            <w:r>
              <w:rPr>
                <w:rFonts w:hint="eastAsia" w:ascii="仿宋_GB2312" w:hAnsi="仿宋_GB2312" w:eastAsia="仿宋_GB2312" w:cs="仿宋_GB2312"/>
                <w:b w:val="0"/>
                <w:bCs w:val="0"/>
                <w:sz w:val="21"/>
                <w:szCs w:val="21"/>
              </w:rPr>
              <w:t>。</w:t>
            </w:r>
            <w:r>
              <w:rPr>
                <w:rFonts w:hint="eastAsia" w:ascii="仿宋_GB2312" w:hAnsi="仿宋_GB2312" w:eastAsia="仿宋_GB2312" w:cs="仿宋_GB2312"/>
                <w:b w:val="0"/>
                <w:bCs w:val="0"/>
                <w:sz w:val="21"/>
                <w:szCs w:val="21"/>
                <w:lang w:eastAsia="zh-CN"/>
              </w:rPr>
              <w:t>加强项目库建设，</w:t>
            </w:r>
            <w:r>
              <w:rPr>
                <w:rFonts w:hint="eastAsia" w:ascii="仿宋_GB2312" w:hAnsi="仿宋_GB2312" w:eastAsia="仿宋_GB2312" w:cs="仿宋_GB2312"/>
                <w:b w:val="0"/>
                <w:bCs w:val="0"/>
                <w:color w:val="000000"/>
                <w:sz w:val="21"/>
                <w:szCs w:val="21"/>
              </w:rPr>
              <w:t>纳入项目库项目227个，资金总概算11001.75万元</w:t>
            </w:r>
            <w:r>
              <w:rPr>
                <w:rFonts w:hint="eastAsia" w:ascii="仿宋_GB2312" w:hAnsi="仿宋_GB2312" w:eastAsia="仿宋_GB2312" w:cs="仿宋_GB2312"/>
                <w:b w:val="0"/>
                <w:bCs w:val="0"/>
                <w:color w:val="000000"/>
                <w:sz w:val="21"/>
                <w:szCs w:val="21"/>
                <w:lang w:eastAsia="zh-CN"/>
              </w:rPr>
              <w:t>。</w:t>
            </w:r>
            <w:r>
              <w:rPr>
                <w:rFonts w:hint="eastAsia" w:ascii="仿宋_GB2312" w:hAnsi="仿宋_GB2312" w:eastAsia="仿宋_GB2312" w:cs="仿宋_GB2312"/>
                <w:b w:val="0"/>
                <w:bCs w:val="0"/>
                <w:sz w:val="21"/>
                <w:szCs w:val="21"/>
              </w:rPr>
              <w:t>对2014年</w:t>
            </w:r>
            <w:r>
              <w:rPr>
                <w:rFonts w:hint="eastAsia" w:ascii="仿宋_GB2312" w:hAnsi="仿宋_GB2312" w:eastAsia="仿宋_GB2312" w:cs="仿宋_GB2312"/>
                <w:b w:val="0"/>
                <w:bCs w:val="0"/>
                <w:sz w:val="21"/>
                <w:szCs w:val="21"/>
                <w:lang w:eastAsia="zh-CN"/>
              </w:rPr>
              <w:t>以来</w:t>
            </w:r>
            <w:r>
              <w:rPr>
                <w:rFonts w:hint="eastAsia" w:ascii="仿宋_GB2312" w:hAnsi="仿宋_GB2312" w:eastAsia="仿宋_GB2312" w:cs="仿宋_GB2312"/>
                <w:b w:val="0"/>
                <w:bCs w:val="0"/>
                <w:sz w:val="21"/>
                <w:szCs w:val="21"/>
              </w:rPr>
              <w:t>扶贫项目资产全面</w:t>
            </w:r>
            <w:r>
              <w:rPr>
                <w:rFonts w:hint="eastAsia" w:ascii="仿宋_GB2312" w:hAnsi="仿宋_GB2312" w:eastAsia="仿宋_GB2312" w:cs="仿宋_GB2312"/>
                <w:b w:val="0"/>
                <w:bCs w:val="0"/>
                <w:sz w:val="21"/>
                <w:szCs w:val="21"/>
                <w:lang w:eastAsia="zh-CN"/>
              </w:rPr>
              <w:t>开展</w:t>
            </w:r>
            <w:r>
              <w:rPr>
                <w:rFonts w:hint="eastAsia" w:ascii="仿宋_GB2312" w:hAnsi="仿宋_GB2312" w:eastAsia="仿宋_GB2312" w:cs="仿宋_GB2312"/>
                <w:b w:val="0"/>
                <w:bCs w:val="0"/>
                <w:sz w:val="21"/>
                <w:szCs w:val="21"/>
              </w:rPr>
              <w:t>清查</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rPr>
              <w:t>确权登记，</w:t>
            </w:r>
            <w:r>
              <w:rPr>
                <w:rFonts w:hint="eastAsia" w:ascii="仿宋_GB2312" w:hAnsi="仿宋_GB2312" w:eastAsia="仿宋_GB2312" w:cs="仿宋_GB2312"/>
                <w:b w:val="0"/>
                <w:bCs w:val="0"/>
                <w:sz w:val="21"/>
                <w:szCs w:val="21"/>
                <w:lang w:eastAsia="zh-CN"/>
              </w:rPr>
              <w:t>累计</w:t>
            </w:r>
            <w:r>
              <w:rPr>
                <w:rFonts w:hint="eastAsia" w:ascii="仿宋_GB2312" w:hAnsi="仿宋_GB2312" w:eastAsia="仿宋_GB2312" w:cs="仿宋_GB2312"/>
                <w:b w:val="0"/>
                <w:bCs w:val="0"/>
                <w:sz w:val="21"/>
                <w:szCs w:val="21"/>
              </w:rPr>
              <w:t>项目</w:t>
            </w:r>
            <w:r>
              <w:rPr>
                <w:rFonts w:hint="eastAsia" w:ascii="仿宋_GB2312" w:hAnsi="仿宋_GB2312" w:eastAsia="仿宋_GB2312" w:cs="仿宋_GB2312"/>
                <w:b w:val="0"/>
                <w:bCs w:val="0"/>
                <w:sz w:val="21"/>
                <w:szCs w:val="21"/>
                <w:lang w:val="en-US" w:eastAsia="zh-CN"/>
              </w:rPr>
              <w:t>210</w:t>
            </w:r>
            <w:r>
              <w:rPr>
                <w:rFonts w:hint="eastAsia" w:ascii="仿宋_GB2312" w:hAnsi="仿宋_GB2312" w:eastAsia="仿宋_GB2312" w:cs="仿宋_GB2312"/>
                <w:b w:val="0"/>
                <w:bCs w:val="0"/>
                <w:sz w:val="21"/>
                <w:szCs w:val="21"/>
              </w:rPr>
              <w:t>个资金</w:t>
            </w:r>
            <w:r>
              <w:rPr>
                <w:rFonts w:hint="eastAsia" w:ascii="仿宋_GB2312" w:hAnsi="仿宋_GB2312" w:eastAsia="仿宋_GB2312" w:cs="仿宋_GB2312"/>
                <w:b w:val="0"/>
                <w:bCs w:val="0"/>
                <w:color w:val="000000"/>
                <w:sz w:val="21"/>
                <w:szCs w:val="21"/>
              </w:rPr>
              <w:t>5226.49</w:t>
            </w:r>
            <w:r>
              <w:rPr>
                <w:rFonts w:hint="eastAsia" w:ascii="仿宋_GB2312" w:hAnsi="仿宋_GB2312" w:eastAsia="仿宋_GB2312" w:cs="仿宋_GB2312"/>
                <w:b w:val="0"/>
                <w:bCs w:val="0"/>
                <w:sz w:val="21"/>
                <w:szCs w:val="21"/>
              </w:rPr>
              <w:t>万元。</w:t>
            </w:r>
            <w:r>
              <w:rPr>
                <w:rFonts w:hint="eastAsia" w:ascii="仿宋_GB2312" w:hAnsi="仿宋_GB2312" w:eastAsia="仿宋_GB2312" w:cs="仿宋_GB2312"/>
                <w:b w:val="0"/>
                <w:bCs w:val="0"/>
                <w:color w:val="000000"/>
                <w:sz w:val="21"/>
                <w:szCs w:val="21"/>
                <w:lang w:eastAsia="zh-CN"/>
              </w:rPr>
              <w:t>组织开展</w:t>
            </w:r>
            <w:r>
              <w:rPr>
                <w:rFonts w:hint="eastAsia" w:ascii="仿宋_GB2312" w:hAnsi="仿宋_GB2312" w:eastAsia="仿宋_GB2312" w:cs="仿宋_GB2312"/>
                <w:b w:val="0"/>
                <w:bCs w:val="0"/>
                <w:color w:val="000000"/>
                <w:sz w:val="21"/>
                <w:szCs w:val="21"/>
              </w:rPr>
              <w:t>衔接资金专项检查</w:t>
            </w:r>
            <w:r>
              <w:rPr>
                <w:rFonts w:hint="eastAsia" w:ascii="仿宋_GB2312" w:hAnsi="仿宋_GB2312" w:eastAsia="仿宋_GB2312" w:cs="仿宋_GB2312"/>
                <w:b w:val="0"/>
                <w:bCs w:val="0"/>
                <w:color w:val="000000"/>
                <w:sz w:val="21"/>
                <w:szCs w:val="21"/>
                <w:lang w:val="en-US" w:eastAsia="zh-CN"/>
              </w:rPr>
              <w:t>3次</w:t>
            </w:r>
            <w:r>
              <w:rPr>
                <w:rFonts w:hint="eastAsia" w:ascii="仿宋_GB2312" w:hAnsi="仿宋_GB2312" w:eastAsia="仿宋_GB2312" w:cs="仿宋_GB2312"/>
                <w:b w:val="0"/>
                <w:bCs w:val="0"/>
                <w:color w:val="000000"/>
                <w:sz w:val="21"/>
                <w:szCs w:val="21"/>
              </w:rPr>
              <w:t>，下发通报3次</w:t>
            </w:r>
            <w:r>
              <w:rPr>
                <w:rFonts w:hint="eastAsia" w:ascii="仿宋_GB2312" w:hAnsi="仿宋_GB2312" w:eastAsia="仿宋_GB2312" w:cs="仿宋_GB2312"/>
                <w:b w:val="0"/>
                <w:bCs w:val="0"/>
                <w:color w:val="000000"/>
                <w:sz w:val="21"/>
                <w:szCs w:val="21"/>
                <w:lang w:eastAsia="zh-CN"/>
              </w:rPr>
              <w:t>。我区在市乡村振兴实地考核中获得</w:t>
            </w:r>
            <w:r>
              <w:rPr>
                <w:rFonts w:hint="eastAsia" w:ascii="仿宋_GB2312" w:hAnsi="仿宋_GB2312" w:eastAsia="仿宋_GB2312" w:cs="仿宋_GB2312"/>
                <w:b w:val="0"/>
                <w:bCs w:val="0"/>
                <w:color w:val="000000"/>
                <w:sz w:val="21"/>
                <w:szCs w:val="21"/>
                <w:lang w:val="en-US" w:eastAsia="zh-CN"/>
              </w:rPr>
              <w:t>99.8分的高分。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22" w:firstLineChars="200"/>
              <w:textAlignment w:val="auto"/>
              <w:rPr>
                <w:rFonts w:hint="eastAsia" w:ascii="仿宋_GB2312" w:hAnsi="仿宋_GB2312" w:eastAsia="仿宋_GB2312" w:cs="仿宋_GB2312"/>
                <w:b w:val="0"/>
                <w:bCs w:val="0"/>
                <w:sz w:val="21"/>
                <w:szCs w:val="21"/>
                <w:lang w:val="en-US" w:eastAsia="zh-CN"/>
              </w:rPr>
            </w:pPr>
            <w:r>
              <w:rPr>
                <w:rFonts w:hint="eastAsia" w:ascii="楷体_GB2312" w:hAnsi="楷体_GB2312" w:eastAsia="楷体_GB2312" w:cs="楷体_GB2312"/>
                <w:b/>
                <w:bCs/>
                <w:sz w:val="21"/>
                <w:szCs w:val="21"/>
                <w:lang w:val="en-US" w:eastAsia="zh-CN"/>
              </w:rPr>
              <w:t>（二）全力推进农村人居环境整治。</w:t>
            </w:r>
            <w:r>
              <w:rPr>
                <w:rFonts w:hint="eastAsia" w:ascii="仿宋_GB2312" w:hAnsi="仿宋_GB2312" w:eastAsia="仿宋_GB2312" w:cs="仿宋_GB2312"/>
                <w:b/>
                <w:bCs/>
                <w:sz w:val="21"/>
                <w:szCs w:val="21"/>
                <w:lang w:val="en-US" w:eastAsia="zh-CN"/>
              </w:rPr>
              <w:t>一是突出抓好临湖公路云溪段路域环境集中整治行动</w:t>
            </w:r>
            <w:r>
              <w:rPr>
                <w:rFonts w:hint="eastAsia" w:ascii="仿宋_GB2312" w:hAnsi="仿宋_GB2312" w:eastAsia="仿宋_GB2312" w:cs="仿宋_GB2312"/>
                <w:b w:val="0"/>
                <w:bCs w:val="0"/>
                <w:sz w:val="21"/>
                <w:szCs w:val="21"/>
                <w:lang w:val="en-US" w:eastAsia="zh-CN"/>
              </w:rPr>
              <w:t>。取缔涉砂场所5处，搬离木材加工厂5家，关停汽修门店21家，清理、搬离建材管道门面5家；规范沿线经营门店110多家；拆除沿线违规广告27处，拆除违建棚亭14处、标识牌18处，拆除各类违建45处，设立交通违停警示牌16处，拖离路边“僵尸车”18辆；对沿线空坪隙地进行绿化提质改造，共完成绿化面积约3万平方米。</w:t>
            </w:r>
            <w:r>
              <w:rPr>
                <w:rFonts w:hint="eastAsia" w:ascii="仿宋_GB2312" w:hAnsi="仿宋_GB2312" w:eastAsia="仿宋_GB2312" w:cs="仿宋_GB2312"/>
                <w:b/>
                <w:bCs/>
                <w:sz w:val="21"/>
                <w:szCs w:val="21"/>
                <w:lang w:val="en-US" w:eastAsia="zh-CN"/>
              </w:rPr>
              <w:t>二是推进农村改厕工作</w:t>
            </w:r>
            <w:r>
              <w:rPr>
                <w:rFonts w:hint="eastAsia" w:ascii="仿宋_GB2312" w:hAnsi="仿宋_GB2312" w:eastAsia="仿宋_GB2312" w:cs="仿宋_GB2312"/>
                <w:b w:val="0"/>
                <w:bCs w:val="0"/>
                <w:sz w:val="21"/>
                <w:szCs w:val="21"/>
                <w:lang w:val="en-US" w:eastAsia="zh-CN"/>
              </w:rPr>
              <w:t>。对</w:t>
            </w:r>
            <w:r>
              <w:rPr>
                <w:rFonts w:hint="eastAsia" w:ascii="仿宋_GB2312" w:hAnsi="仿宋_GB2312" w:eastAsia="仿宋_GB2312" w:cs="仿宋_GB2312"/>
                <w:b w:val="0"/>
                <w:bCs w:val="0"/>
                <w:kern w:val="2"/>
                <w:sz w:val="21"/>
                <w:szCs w:val="21"/>
                <w:lang w:val="en-US" w:eastAsia="zh-CN" w:bidi="ar-SA"/>
              </w:rPr>
              <w:t>我区2013年至2020年以来各级财政支持改造的10440个农村户厕已完成问题排查，发现存在各类问题321个（其中卫健部门血防改厕27个），现已全部整改到位。</w:t>
            </w:r>
            <w:r>
              <w:rPr>
                <w:rFonts w:hint="eastAsia" w:ascii="仿宋_GB2312" w:hAnsi="仿宋_GB2312" w:eastAsia="仿宋_GB2312" w:cs="仿宋_GB2312"/>
                <w:b w:val="0"/>
                <w:bCs w:val="0"/>
                <w:color w:val="000000"/>
                <w:sz w:val="21"/>
                <w:szCs w:val="21"/>
                <w:u w:val="none"/>
                <w:lang w:val="en-US" w:eastAsia="zh-CN"/>
              </w:rPr>
              <w:t>完成省定改厕民生实事任务3000个，全区无害化卫生厕所普及率达到60%</w:t>
            </w:r>
            <w:r>
              <w:rPr>
                <w:rFonts w:hint="eastAsia" w:ascii="仿宋_GB2312" w:hAnsi="仿宋_GB2312" w:eastAsia="仿宋_GB2312" w:cs="仿宋_GB2312"/>
                <w:b w:val="0"/>
                <w:bCs w:val="0"/>
                <w:sz w:val="21"/>
                <w:szCs w:val="21"/>
                <w:lang w:val="en-US" w:eastAsia="zh-CN"/>
              </w:rPr>
              <w:t>。</w:t>
            </w:r>
            <w:r>
              <w:rPr>
                <w:rFonts w:hint="eastAsia" w:ascii="仿宋_GB2312" w:hAnsi="仿宋_GB2312" w:eastAsia="仿宋_GB2312" w:cs="仿宋_GB2312"/>
                <w:b/>
                <w:bCs/>
                <w:sz w:val="21"/>
                <w:szCs w:val="21"/>
                <w:lang w:val="en-US" w:eastAsia="zh-CN"/>
              </w:rPr>
              <w:t>三是推进美丽乡村示范创建</w:t>
            </w:r>
            <w:r>
              <w:rPr>
                <w:rFonts w:hint="eastAsia" w:ascii="仿宋_GB2312" w:hAnsi="仿宋_GB2312" w:eastAsia="仿宋_GB2312" w:cs="仿宋_GB2312"/>
                <w:b w:val="0"/>
                <w:bCs w:val="0"/>
                <w:sz w:val="21"/>
                <w:szCs w:val="21"/>
                <w:lang w:val="en-US" w:eastAsia="zh-CN"/>
              </w:rPr>
              <w:t>。</w:t>
            </w:r>
            <w:r>
              <w:rPr>
                <w:rFonts w:hint="eastAsia" w:ascii="仿宋_GB2312" w:hAnsi="仿宋_GB2312" w:eastAsia="仿宋_GB2312" w:cs="仿宋_GB2312"/>
                <w:b w:val="0"/>
                <w:bCs w:val="0"/>
                <w:color w:val="000000"/>
                <w:sz w:val="21"/>
                <w:szCs w:val="21"/>
                <w:lang w:val="en-US" w:eastAsia="zh-CN"/>
              </w:rPr>
              <w:t>出台了《岳阳市云溪区2021年度美丽乡村建设工作方案》，今年申报创建省级精品乡村1个，省级美丽乡村示范村1个，市级美丽乡村示范村3个，市级美丽屋场2个，目前均已完成创建工作，有望创建成功。</w:t>
            </w:r>
            <w:r>
              <w:rPr>
                <w:rFonts w:hint="eastAsia" w:ascii="仿宋_GB2312" w:hAnsi="仿宋_GB2312" w:eastAsia="仿宋_GB2312" w:cs="仿宋_GB2312"/>
                <w:b/>
                <w:bCs/>
                <w:color w:val="000000"/>
                <w:sz w:val="21"/>
                <w:szCs w:val="21"/>
                <w:lang w:val="en-US" w:eastAsia="zh-CN"/>
              </w:rPr>
              <w:t>四是加强</w:t>
            </w:r>
            <w:r>
              <w:rPr>
                <w:rFonts w:hint="eastAsia" w:ascii="仿宋_GB2312" w:hAnsi="仿宋_GB2312" w:eastAsia="仿宋_GB2312" w:cs="仿宋_GB2312"/>
                <w:b/>
                <w:bCs/>
                <w:sz w:val="21"/>
                <w:szCs w:val="21"/>
                <w:lang w:val="en-US" w:eastAsia="zh-CN"/>
              </w:rPr>
              <w:t>农村环境整治日常管理</w:t>
            </w:r>
            <w:r>
              <w:rPr>
                <w:rFonts w:hint="eastAsia" w:ascii="仿宋_GB2312" w:hAnsi="仿宋_GB2312" w:eastAsia="仿宋_GB2312" w:cs="仿宋_GB2312"/>
                <w:b w:val="0"/>
                <w:bCs w:val="0"/>
                <w:sz w:val="21"/>
                <w:szCs w:val="21"/>
                <w:lang w:val="en-US" w:eastAsia="zh-CN"/>
              </w:rPr>
              <w:t>。</w:t>
            </w:r>
            <w:r>
              <w:rPr>
                <w:rFonts w:hint="eastAsia" w:ascii="仿宋_GB2312" w:hAnsi="仿宋_GB2312" w:eastAsia="仿宋_GB2312" w:cs="仿宋_GB2312"/>
                <w:b w:val="0"/>
                <w:bCs w:val="0"/>
                <w:color w:val="000000"/>
                <w:sz w:val="21"/>
                <w:szCs w:val="21"/>
                <w:lang w:val="en-US" w:eastAsia="zh-CN"/>
              </w:rPr>
              <w:t>全面治理农村生活垃圾，着力提升村容村貌，全力推进</w:t>
            </w:r>
            <w:r>
              <w:rPr>
                <w:rFonts w:hint="eastAsia" w:ascii="仿宋_GB2312" w:hAnsi="仿宋_GB2312" w:eastAsia="仿宋_GB2312" w:cs="仿宋_GB2312"/>
                <w:b w:val="0"/>
                <w:bCs w:val="0"/>
                <w:sz w:val="21"/>
                <w:szCs w:val="21"/>
                <w:lang w:val="en-US" w:eastAsia="zh-CN"/>
              </w:rPr>
              <w:t>村庄清洁行动，</w:t>
            </w:r>
            <w:r>
              <w:rPr>
                <w:rFonts w:hint="eastAsia" w:ascii="仿宋_GB2312" w:hAnsi="仿宋_GB2312" w:eastAsia="仿宋_GB2312" w:cs="仿宋_GB2312"/>
                <w:color w:val="000000"/>
                <w:sz w:val="21"/>
                <w:szCs w:val="21"/>
                <w:lang w:val="en-US" w:eastAsia="zh-CN"/>
              </w:rPr>
              <w:t>在今年全市农村人居环境整治工作上半年考核中再次获得六区组第一名</w:t>
            </w:r>
            <w:r>
              <w:rPr>
                <w:rFonts w:hint="eastAsia" w:ascii="仿宋_GB2312" w:hAnsi="仿宋_GB2312" w:eastAsia="仿宋_GB2312" w:cs="仿宋_GB2312"/>
                <w:b w:val="0"/>
                <w:bCs w:val="0"/>
                <w:sz w:val="21"/>
                <w:szCs w:val="21"/>
                <w:lang w:val="en-US" w:eastAsia="zh-CN"/>
              </w:rPr>
              <w:t>。</w:t>
            </w:r>
            <w:r>
              <w:rPr>
                <w:rFonts w:hint="eastAsia" w:ascii="仿宋_GB2312" w:hAnsi="仿宋_GB2312" w:eastAsia="仿宋_GB2312" w:cs="仿宋_GB2312"/>
                <w:sz w:val="21"/>
                <w:szCs w:val="21"/>
                <w:lang w:val="en-US" w:eastAsia="zh-CN"/>
              </w:rPr>
              <w:t>泾港村被评为全省2021年村庄清洁行动先进单位。</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22" w:firstLineChars="200"/>
              <w:textAlignment w:val="auto"/>
              <w:rPr>
                <w:rFonts w:hint="eastAsia" w:ascii="仿宋_GB2312" w:hAnsi="仿宋_GB2312" w:eastAsia="仿宋_GB2312" w:cs="仿宋_GB2312"/>
                <w:i w:val="0"/>
                <w:iCs w:val="0"/>
                <w:caps w:val="0"/>
                <w:color w:val="000000"/>
                <w:spacing w:val="8"/>
                <w:sz w:val="21"/>
                <w:szCs w:val="21"/>
                <w:shd w:val="clear" w:fill="FFFFFF"/>
                <w:lang w:eastAsia="zh-CN"/>
              </w:rPr>
            </w:pPr>
            <w:r>
              <w:rPr>
                <w:rFonts w:hint="eastAsia" w:ascii="楷体_GB2312" w:hAnsi="楷体_GB2312" w:eastAsia="楷体_GB2312" w:cs="楷体_GB2312"/>
                <w:b/>
                <w:bCs/>
                <w:sz w:val="21"/>
                <w:szCs w:val="21"/>
                <w:lang w:val="en-US" w:eastAsia="zh-CN"/>
              </w:rPr>
              <w:t>（三）切实抓好稳产保供工作。</w:t>
            </w:r>
            <w:r>
              <w:rPr>
                <w:rFonts w:hint="eastAsia" w:ascii="仿宋_GB2312" w:hAnsi="仿宋_GB2312" w:eastAsia="仿宋_GB2312" w:cs="仿宋_GB2312"/>
                <w:b/>
                <w:bCs/>
                <w:sz w:val="21"/>
                <w:szCs w:val="21"/>
                <w:lang w:val="en-US" w:eastAsia="zh-CN"/>
              </w:rPr>
              <w:t>一是落实粮食生产</w:t>
            </w:r>
            <w:r>
              <w:rPr>
                <w:rFonts w:hint="eastAsia" w:ascii="仿宋_GB2312" w:hAnsi="仿宋_GB2312" w:eastAsia="仿宋_GB2312" w:cs="仿宋_GB2312"/>
                <w:b w:val="0"/>
                <w:bCs w:val="0"/>
                <w:sz w:val="21"/>
                <w:szCs w:val="21"/>
                <w:lang w:val="en-US" w:eastAsia="zh-CN"/>
              </w:rPr>
              <w:t>。制定下发</w:t>
            </w:r>
            <w:r>
              <w:rPr>
                <w:rFonts w:hint="eastAsia" w:ascii="仿宋_GB2312" w:hAnsi="仿宋_GB2312" w:eastAsia="仿宋_GB2312" w:cs="仿宋_GB2312"/>
                <w:sz w:val="21"/>
                <w:szCs w:val="21"/>
              </w:rPr>
              <w:t>《关于切实抓好2021年粮食生产工作的通知》</w:t>
            </w:r>
            <w:r>
              <w:rPr>
                <w:rFonts w:hint="eastAsia" w:ascii="仿宋_GB2312" w:hAnsi="仿宋_GB2312" w:eastAsia="仿宋_GB2312" w:cs="仿宋_GB2312"/>
                <w:b w:val="0"/>
                <w:bCs w:val="0"/>
                <w:color w:val="auto"/>
                <w:sz w:val="21"/>
                <w:szCs w:val="21"/>
                <w:lang w:eastAsia="zh-CN"/>
              </w:rPr>
              <w:t>等文件，突出抓好春耕备耕，加强农资保障供应，</w:t>
            </w:r>
            <w:r>
              <w:rPr>
                <w:rFonts w:hint="eastAsia" w:ascii="仿宋_GB2312" w:hAnsi="仿宋_GB2312" w:eastAsia="仿宋_GB2312" w:cs="仿宋_GB2312"/>
                <w:b w:val="0"/>
                <w:bCs w:val="0"/>
                <w:sz w:val="21"/>
                <w:szCs w:val="21"/>
                <w:lang w:val="en-US" w:eastAsia="zh-CN"/>
              </w:rPr>
              <w:t>全年完成</w:t>
            </w:r>
            <w:r>
              <w:rPr>
                <w:rFonts w:hint="eastAsia" w:ascii="仿宋_GB2312" w:hAnsi="仿宋_GB2312" w:eastAsia="仿宋_GB2312" w:cs="仿宋_GB2312"/>
                <w:b w:val="0"/>
                <w:bCs w:val="0"/>
                <w:sz w:val="21"/>
                <w:szCs w:val="21"/>
                <w:vertAlign w:val="baseline"/>
                <w:lang w:val="en-US" w:eastAsia="zh-CN"/>
              </w:rPr>
              <w:t>粮食播种面积6.3万亩（其中：早稻0.35万亩），</w:t>
            </w:r>
            <w:r>
              <w:rPr>
                <w:rFonts w:hint="eastAsia" w:ascii="仿宋_GB2312" w:hAnsi="仿宋_GB2312" w:eastAsia="仿宋_GB2312" w:cs="仿宋_GB2312"/>
                <w:color w:val="auto"/>
                <w:sz w:val="21"/>
                <w:szCs w:val="21"/>
                <w:lang w:val="en-US" w:eastAsia="zh-CN"/>
              </w:rPr>
              <w:t>粮食总</w:t>
            </w:r>
            <w:r>
              <w:rPr>
                <w:rFonts w:hint="eastAsia" w:ascii="仿宋_GB2312" w:hAnsi="仿宋_GB2312" w:eastAsia="仿宋_GB2312" w:cs="仿宋_GB2312"/>
                <w:color w:val="auto"/>
                <w:sz w:val="21"/>
                <w:szCs w:val="21"/>
              </w:rPr>
              <w:t>产量</w:t>
            </w:r>
            <w:r>
              <w:rPr>
                <w:rFonts w:hint="eastAsia" w:ascii="仿宋_GB2312" w:hAnsi="仿宋_GB2312" w:eastAsia="仿宋_GB2312" w:cs="仿宋_GB2312"/>
                <w:color w:val="auto"/>
                <w:sz w:val="21"/>
                <w:szCs w:val="21"/>
                <w:lang w:val="en-US" w:eastAsia="zh-CN"/>
              </w:rPr>
              <w:t>3.1</w:t>
            </w:r>
            <w:r>
              <w:rPr>
                <w:rFonts w:hint="eastAsia" w:ascii="仿宋_GB2312" w:hAnsi="仿宋_GB2312" w:eastAsia="仿宋_GB2312" w:cs="仿宋_GB2312"/>
                <w:color w:val="auto"/>
                <w:sz w:val="21"/>
                <w:szCs w:val="21"/>
              </w:rPr>
              <w:t>万吨</w:t>
            </w:r>
            <w:r>
              <w:rPr>
                <w:rFonts w:hint="eastAsia" w:ascii="仿宋_GB2312" w:hAnsi="仿宋_GB2312" w:eastAsia="仿宋_GB2312" w:cs="仿宋_GB2312"/>
                <w:color w:val="auto"/>
                <w:sz w:val="21"/>
                <w:szCs w:val="21"/>
                <w:lang w:eastAsia="zh-CN"/>
              </w:rPr>
              <w:t>，均超额</w:t>
            </w:r>
            <w:r>
              <w:rPr>
                <w:rFonts w:hint="eastAsia" w:ascii="仿宋_GB2312" w:hAnsi="仿宋_GB2312" w:eastAsia="仿宋_GB2312" w:cs="仿宋_GB2312"/>
                <w:b w:val="0"/>
                <w:bCs w:val="0"/>
                <w:sz w:val="21"/>
                <w:szCs w:val="21"/>
                <w:vertAlign w:val="baseline"/>
                <w:lang w:val="en-US" w:eastAsia="zh-CN"/>
              </w:rPr>
              <w:t>完成了市定任务</w:t>
            </w:r>
            <w:r>
              <w:rPr>
                <w:rFonts w:hint="eastAsia" w:ascii="仿宋_GB2312" w:hAnsi="仿宋_GB2312" w:eastAsia="仿宋_GB2312" w:cs="仿宋_GB2312"/>
                <w:b w:val="0"/>
                <w:bCs w:val="0"/>
                <w:sz w:val="21"/>
                <w:szCs w:val="21"/>
                <w:lang w:val="en-US" w:eastAsia="zh-CN"/>
              </w:rPr>
              <w:t>。</w:t>
            </w:r>
            <w:r>
              <w:rPr>
                <w:rFonts w:hint="eastAsia" w:ascii="仿宋_GB2312" w:hAnsi="仿宋_GB2312" w:eastAsia="仿宋_GB2312" w:cs="仿宋_GB2312"/>
                <w:b/>
                <w:bCs/>
                <w:sz w:val="21"/>
                <w:szCs w:val="21"/>
                <w:lang w:val="en-US" w:eastAsia="zh-CN"/>
              </w:rPr>
              <w:t>二是落实生猪等畜禽生产</w:t>
            </w:r>
            <w:r>
              <w:rPr>
                <w:rFonts w:hint="eastAsia" w:ascii="仿宋_GB2312" w:hAnsi="仿宋_GB2312" w:eastAsia="仿宋_GB2312" w:cs="仿宋_GB2312"/>
                <w:b w:val="0"/>
                <w:bCs w:val="0"/>
                <w:sz w:val="21"/>
                <w:szCs w:val="21"/>
                <w:lang w:val="en-US" w:eastAsia="zh-CN"/>
              </w:rPr>
              <w:t>。</w:t>
            </w:r>
            <w:r>
              <w:rPr>
                <w:rFonts w:hint="eastAsia" w:ascii="仿宋_GB2312" w:hAnsi="仿宋_GB2312" w:eastAsia="仿宋_GB2312" w:cs="仿宋_GB2312"/>
                <w:sz w:val="21"/>
                <w:szCs w:val="21"/>
                <w:lang w:val="en-US" w:eastAsia="zh-CN"/>
              </w:rPr>
              <w:t>截止11月底，出栏生猪5.12万头，存栏3.08万头，出笼家禽550万羽，出水水产品1.12万吨，生猪生产</w:t>
            </w:r>
            <w:r>
              <w:rPr>
                <w:rFonts w:hint="eastAsia" w:ascii="仿宋_GB2312" w:hAnsi="仿宋_GB2312" w:eastAsia="仿宋_GB2312" w:cs="仿宋_GB2312"/>
                <w:b w:val="0"/>
                <w:bCs w:val="0"/>
                <w:sz w:val="21"/>
                <w:szCs w:val="21"/>
                <w:lang w:val="en-US" w:eastAsia="zh-CN"/>
              </w:rPr>
              <w:t>超额完成市定目标任务。</w:t>
            </w:r>
            <w:r>
              <w:rPr>
                <w:rFonts w:hint="eastAsia" w:ascii="仿宋_GB2312" w:hAnsi="仿宋_GB2312" w:eastAsia="仿宋_GB2312" w:cs="仿宋_GB2312"/>
                <w:b/>
                <w:bCs/>
                <w:sz w:val="21"/>
                <w:szCs w:val="21"/>
                <w:lang w:val="en-US" w:eastAsia="zh-CN"/>
              </w:rPr>
              <w:t>三是推进高标准农田建设</w:t>
            </w:r>
            <w:r>
              <w:rPr>
                <w:rFonts w:hint="eastAsia" w:ascii="仿宋_GB2312" w:hAnsi="仿宋_GB2312" w:eastAsia="仿宋_GB2312" w:cs="仿宋_GB2312"/>
                <w:b w:val="0"/>
                <w:bCs w:val="0"/>
                <w:sz w:val="21"/>
                <w:szCs w:val="21"/>
                <w:lang w:val="en-US" w:eastAsia="zh-CN"/>
              </w:rPr>
              <w:t>。完成</w:t>
            </w:r>
            <w:r>
              <w:rPr>
                <w:rFonts w:hint="eastAsia" w:ascii="仿宋_GB2312" w:hAnsi="仿宋_GB2312" w:eastAsia="仿宋_GB2312" w:cs="仿宋_GB2312"/>
                <w:sz w:val="21"/>
                <w:szCs w:val="21"/>
                <w:lang w:val="en-US" w:eastAsia="zh-CN"/>
              </w:rPr>
              <w:t>2020年云溪街道友好片0.8万亩农田建设任务；完成2021年1.25万亩高标准农田建设总任务60%。</w:t>
            </w:r>
            <w:r>
              <w:rPr>
                <w:rFonts w:hint="eastAsia" w:ascii="仿宋_GB2312" w:hAnsi="仿宋_GB2312" w:eastAsia="仿宋_GB2312" w:cs="仿宋_GB2312"/>
                <w:b/>
                <w:bCs/>
                <w:color w:val="auto"/>
                <w:sz w:val="21"/>
                <w:szCs w:val="21"/>
                <w:lang w:val="en-US" w:eastAsia="zh-CN"/>
              </w:rPr>
              <w:t>四是加强惠农补贴管理</w:t>
            </w:r>
            <w:r>
              <w:rPr>
                <w:rFonts w:hint="eastAsia" w:ascii="仿宋_GB2312" w:hAnsi="仿宋_GB2312" w:eastAsia="仿宋_GB2312" w:cs="仿宋_GB2312"/>
                <w:b w:val="0"/>
                <w:bCs w:val="0"/>
                <w:color w:val="auto"/>
                <w:sz w:val="21"/>
                <w:szCs w:val="21"/>
                <w:lang w:val="en-US" w:eastAsia="zh-CN"/>
              </w:rPr>
              <w:t>。全年发放耕地地力保护等补贴资金1133余万元。</w:t>
            </w:r>
            <w:r>
              <w:rPr>
                <w:rFonts w:hint="eastAsia" w:ascii="仿宋_GB2312" w:hAnsi="仿宋_GB2312" w:eastAsia="仿宋_GB2312" w:cs="仿宋_GB2312"/>
                <w:b w:val="0"/>
                <w:bCs w:val="0"/>
                <w:sz w:val="21"/>
                <w:szCs w:val="21"/>
                <w:lang w:eastAsia="zh-CN"/>
              </w:rPr>
              <w:t>对全区</w:t>
            </w:r>
            <w:r>
              <w:rPr>
                <w:rFonts w:hint="eastAsia" w:ascii="仿宋_GB2312" w:hAnsi="仿宋_GB2312" w:eastAsia="仿宋_GB2312" w:cs="仿宋_GB2312"/>
                <w:b w:val="0"/>
                <w:bCs w:val="0"/>
                <w:sz w:val="21"/>
                <w:szCs w:val="21"/>
                <w:lang w:val="en-US" w:eastAsia="zh-CN"/>
              </w:rPr>
              <w:t>2018年以来惠民惠农财政补贴资金“一卡通”发放情况进行了抽查核实，</w:t>
            </w:r>
            <w:r>
              <w:rPr>
                <w:rFonts w:hint="eastAsia" w:ascii="仿宋_GB2312" w:hAnsi="仿宋_GB2312" w:eastAsia="仿宋_GB2312" w:cs="仿宋_GB2312"/>
                <w:b w:val="0"/>
                <w:bCs/>
                <w:sz w:val="21"/>
                <w:szCs w:val="21"/>
                <w:lang w:val="en-US" w:eastAsia="zh-CN"/>
              </w:rPr>
              <w:t>对全区</w:t>
            </w:r>
            <w:r>
              <w:rPr>
                <w:rFonts w:hint="eastAsia" w:ascii="仿宋_GB2312" w:hAnsi="仿宋_GB2312" w:eastAsia="仿宋_GB2312" w:cs="仿宋_GB2312"/>
                <w:sz w:val="21"/>
                <w:szCs w:val="21"/>
                <w:lang w:val="en-US" w:eastAsia="zh-CN"/>
              </w:rPr>
              <w:t>公职人员领取惠农补贴资金情况进行全面调查，</w:t>
            </w:r>
            <w:r>
              <w:rPr>
                <w:rFonts w:hint="eastAsia" w:ascii="仿宋_GB2312" w:hAnsi="仿宋_GB2312" w:eastAsia="仿宋_GB2312" w:cs="仿宋_GB2312"/>
                <w:b w:val="0"/>
                <w:bCs w:val="0"/>
                <w:sz w:val="21"/>
                <w:szCs w:val="21"/>
                <w:lang w:val="en-US" w:eastAsia="zh-CN"/>
              </w:rPr>
              <w:t>对打卡不成功等问题督促整改到位。</w:t>
            </w:r>
            <w:r>
              <w:rPr>
                <w:rFonts w:hint="eastAsia" w:ascii="仿宋_GB2312" w:hAnsi="仿宋_GB2312" w:eastAsia="仿宋_GB2312" w:cs="仿宋_GB2312"/>
                <w:b/>
                <w:bCs/>
                <w:sz w:val="21"/>
                <w:szCs w:val="21"/>
                <w:lang w:val="en-US" w:eastAsia="zh-CN"/>
              </w:rPr>
              <w:t>五是</w:t>
            </w:r>
            <w:r>
              <w:rPr>
                <w:rFonts w:hint="eastAsia" w:ascii="仿宋_GB2312" w:hAnsi="仿宋_GB2312" w:eastAsia="仿宋_GB2312" w:cs="仿宋_GB2312"/>
                <w:b/>
                <w:bCs/>
                <w:sz w:val="21"/>
                <w:szCs w:val="21"/>
                <w:lang w:eastAsia="zh-CN"/>
              </w:rPr>
              <w:t>加强耕地保护</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sz w:val="21"/>
                <w:szCs w:val="21"/>
              </w:rPr>
              <w:t>对全区耕地抛荒和“非粮化”情况</w:t>
            </w:r>
            <w:r>
              <w:rPr>
                <w:rFonts w:hint="eastAsia" w:ascii="仿宋_GB2312" w:hAnsi="仿宋_GB2312" w:eastAsia="仿宋_GB2312" w:cs="仿宋_GB2312"/>
                <w:sz w:val="21"/>
                <w:szCs w:val="21"/>
                <w:lang w:eastAsia="zh-CN"/>
              </w:rPr>
              <w:t>开展全面排查，</w:t>
            </w:r>
            <w:r>
              <w:rPr>
                <w:rFonts w:hint="eastAsia" w:ascii="仿宋_GB2312" w:hAnsi="仿宋_GB2312" w:eastAsia="仿宋_GB2312" w:cs="仿宋_GB2312"/>
                <w:sz w:val="21"/>
                <w:szCs w:val="21"/>
              </w:rPr>
              <w:t>建立台账，治理耕地抛荒面积623.8亩</w:t>
            </w:r>
            <w:r>
              <w:rPr>
                <w:rFonts w:hint="eastAsia" w:ascii="仿宋_GB2312" w:hAnsi="仿宋_GB2312" w:eastAsia="仿宋_GB2312" w:cs="仿宋_GB2312"/>
                <w:b w:val="0"/>
                <w:bCs w:val="0"/>
                <w:sz w:val="21"/>
                <w:szCs w:val="21"/>
                <w:lang w:val="en-US" w:eastAsia="zh-CN"/>
              </w:rPr>
              <w:t>。长岭街道获评全市耕地抛荒治理先进乡镇。</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22" w:firstLineChars="200"/>
              <w:textAlignment w:val="auto"/>
              <w:rPr>
                <w:rFonts w:hint="eastAsia" w:ascii="仿宋_GB2312" w:hAnsi="仿宋_GB2312" w:eastAsia="仿宋_GB2312" w:cs="仿宋_GB2312"/>
                <w:b w:val="0"/>
                <w:bCs w:val="0"/>
                <w:sz w:val="21"/>
                <w:szCs w:val="21"/>
                <w:lang w:val="en-US" w:eastAsia="zh-CN"/>
              </w:rPr>
            </w:pPr>
            <w:r>
              <w:rPr>
                <w:rFonts w:hint="eastAsia" w:ascii="楷体_GB2312" w:hAnsi="楷体_GB2312" w:eastAsia="楷体_GB2312" w:cs="楷体_GB2312"/>
                <w:b/>
                <w:bCs/>
                <w:sz w:val="21"/>
                <w:szCs w:val="21"/>
                <w:lang w:eastAsia="zh-CN"/>
              </w:rPr>
              <w:t>（四）</w:t>
            </w:r>
            <w:r>
              <w:rPr>
                <w:rFonts w:hint="eastAsia" w:ascii="楷体_GB2312" w:hAnsi="楷体_GB2312" w:eastAsia="楷体_GB2312" w:cs="楷体_GB2312"/>
                <w:b/>
                <w:bCs/>
                <w:sz w:val="21"/>
                <w:szCs w:val="21"/>
                <w:lang w:val="en-US" w:eastAsia="zh-CN"/>
              </w:rPr>
              <w:t>推进现代农业发展</w:t>
            </w:r>
            <w:r>
              <w:rPr>
                <w:rFonts w:hint="eastAsia" w:ascii="楷体_GB2312" w:hAnsi="楷体_GB2312" w:eastAsia="楷体_GB2312" w:cs="楷体_GB2312"/>
                <w:b w:val="0"/>
                <w:bCs w:val="0"/>
                <w:sz w:val="21"/>
                <w:szCs w:val="21"/>
                <w:lang w:val="en-US" w:eastAsia="zh-CN"/>
              </w:rPr>
              <w:t>。</w:t>
            </w:r>
            <w:r>
              <w:rPr>
                <w:rFonts w:hint="eastAsia" w:ascii="仿宋_GB2312" w:hAnsi="仿宋_GB2312" w:eastAsia="仿宋_GB2312" w:cs="仿宋_GB2312"/>
                <w:b/>
                <w:bCs/>
                <w:sz w:val="21"/>
                <w:szCs w:val="21"/>
                <w:lang w:val="en-US" w:eastAsia="zh-CN"/>
              </w:rPr>
              <w:t>一是抓好特色产业发展。</w:t>
            </w:r>
            <w:r>
              <w:rPr>
                <w:rFonts w:hint="eastAsia" w:ascii="仿宋_GB2312" w:hAnsi="仿宋_GB2312" w:eastAsia="仿宋_GB2312" w:cs="仿宋_GB2312"/>
                <w:b w:val="0"/>
                <w:bCs w:val="0"/>
                <w:color w:val="auto"/>
                <w:sz w:val="21"/>
                <w:szCs w:val="21"/>
              </w:rPr>
              <w:t>坚持以</w:t>
            </w:r>
            <w:r>
              <w:rPr>
                <w:rFonts w:hint="eastAsia" w:ascii="仿宋_GB2312" w:hAnsi="仿宋_GB2312" w:eastAsia="仿宋_GB2312" w:cs="仿宋_GB2312"/>
                <w:b w:val="0"/>
                <w:bCs w:val="0"/>
                <w:color w:val="auto"/>
                <w:sz w:val="21"/>
                <w:szCs w:val="21"/>
                <w:lang w:eastAsia="zh-CN"/>
              </w:rPr>
              <w:t>发展精细农业</w:t>
            </w:r>
            <w:r>
              <w:rPr>
                <w:rFonts w:hint="eastAsia" w:ascii="仿宋_GB2312" w:hAnsi="仿宋_GB2312" w:eastAsia="仿宋_GB2312" w:cs="仿宋_GB2312"/>
                <w:b w:val="0"/>
                <w:bCs w:val="0"/>
                <w:color w:val="auto"/>
                <w:sz w:val="21"/>
                <w:szCs w:val="21"/>
              </w:rPr>
              <w:t>为导向</w:t>
            </w:r>
            <w:r>
              <w:rPr>
                <w:rFonts w:hint="eastAsia" w:ascii="仿宋_GB2312" w:hAnsi="仿宋_GB2312" w:eastAsia="仿宋_GB2312" w:cs="仿宋_GB2312"/>
                <w:b w:val="0"/>
                <w:bCs w:val="0"/>
                <w:color w:val="auto"/>
                <w:sz w:val="21"/>
                <w:szCs w:val="21"/>
                <w:lang w:eastAsia="zh-CN"/>
              </w:rPr>
              <w:t>，突出抓好稻虾、艾叶、白泥湖大闸蟹等</w:t>
            </w:r>
            <w:r>
              <w:rPr>
                <w:rFonts w:hint="eastAsia" w:ascii="仿宋_GB2312" w:hAnsi="仿宋_GB2312" w:eastAsia="仿宋_GB2312" w:cs="仿宋_GB2312"/>
                <w:b w:val="0"/>
                <w:bCs w:val="0"/>
                <w:sz w:val="21"/>
                <w:szCs w:val="21"/>
                <w:lang w:eastAsia="zh-CN"/>
              </w:rPr>
              <w:t>特色种养业发展</w:t>
            </w:r>
            <w:r>
              <w:rPr>
                <w:rFonts w:hint="eastAsia" w:ascii="仿宋_GB2312" w:hAnsi="仿宋_GB2312" w:eastAsia="仿宋_GB2312" w:cs="仿宋_GB2312"/>
                <w:b w:val="0"/>
                <w:bCs w:val="0"/>
                <w:color w:val="auto"/>
                <w:sz w:val="21"/>
                <w:szCs w:val="21"/>
                <w:lang w:eastAsia="zh-CN"/>
              </w:rPr>
              <w:t>，</w:t>
            </w:r>
            <w:r>
              <w:rPr>
                <w:rFonts w:hint="eastAsia" w:ascii="仿宋_GB2312" w:hAnsi="仿宋_GB2312" w:eastAsia="仿宋_GB2312" w:cs="仿宋_GB2312"/>
                <w:b w:val="0"/>
                <w:bCs w:val="0"/>
                <w:sz w:val="21"/>
                <w:szCs w:val="21"/>
                <w:lang w:val="en-US" w:eastAsia="zh-CN"/>
              </w:rPr>
              <w:t>兴农稻虾种养专业合作社完成省级特色产业园建设，被评为</w:t>
            </w:r>
            <w:r>
              <w:rPr>
                <w:rFonts w:hint="eastAsia" w:ascii="仿宋_GB2312" w:hAnsi="仿宋_GB2312" w:eastAsia="仿宋_GB2312" w:cs="仿宋_GB2312"/>
                <w:i w:val="0"/>
                <w:iCs w:val="0"/>
                <w:caps w:val="0"/>
                <w:color w:val="000000"/>
                <w:spacing w:val="8"/>
                <w:sz w:val="21"/>
                <w:szCs w:val="21"/>
                <w:shd w:val="clear" w:fill="FFFFFF"/>
              </w:rPr>
              <w:t>全市先进粮食产业融合发展主体</w:t>
            </w:r>
            <w:r>
              <w:rPr>
                <w:rFonts w:hint="eastAsia" w:ascii="仿宋_GB2312" w:hAnsi="仿宋_GB2312" w:eastAsia="仿宋_GB2312" w:cs="仿宋_GB2312"/>
                <w:i w:val="0"/>
                <w:iCs w:val="0"/>
                <w:caps w:val="0"/>
                <w:color w:val="000000"/>
                <w:spacing w:val="8"/>
                <w:sz w:val="21"/>
                <w:szCs w:val="21"/>
                <w:shd w:val="clear" w:fill="FFFFFF"/>
                <w:lang w:eastAsia="zh-CN"/>
              </w:rPr>
              <w:t>。</w:t>
            </w:r>
            <w:r>
              <w:rPr>
                <w:rFonts w:hint="eastAsia" w:ascii="仿宋_GB2312" w:hAnsi="仿宋_GB2312" w:eastAsia="仿宋_GB2312" w:cs="仿宋_GB2312"/>
                <w:sz w:val="21"/>
                <w:szCs w:val="21"/>
              </w:rPr>
              <w:t>湖南艾馨园中药材有限公司</w:t>
            </w:r>
            <w:r>
              <w:rPr>
                <w:rFonts w:hint="eastAsia" w:ascii="仿宋_GB2312" w:hAnsi="仿宋_GB2312" w:eastAsia="仿宋_GB2312" w:cs="仿宋_GB2312"/>
                <w:b w:val="0"/>
                <w:bCs w:val="0"/>
                <w:sz w:val="21"/>
                <w:szCs w:val="21"/>
                <w:lang w:val="en-US" w:eastAsia="zh-CN"/>
              </w:rPr>
              <w:t>新增艾草暖宝宝全自动生产线4条，</w:t>
            </w:r>
            <w:r>
              <w:rPr>
                <w:rFonts w:hint="eastAsia" w:ascii="仿宋_GB2312" w:hAnsi="仿宋_GB2312" w:eastAsia="仿宋_GB2312" w:cs="仿宋_GB2312"/>
                <w:sz w:val="21"/>
                <w:szCs w:val="21"/>
              </w:rPr>
              <w:t>营销额首次突破亿元大关</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b/>
                <w:bCs/>
                <w:color w:val="auto"/>
                <w:sz w:val="21"/>
                <w:szCs w:val="21"/>
                <w:lang w:eastAsia="zh-CN"/>
              </w:rPr>
              <w:t>二是加强品牌建设</w:t>
            </w:r>
            <w:r>
              <w:rPr>
                <w:rFonts w:hint="eastAsia" w:ascii="仿宋_GB2312" w:hAnsi="仿宋_GB2312" w:eastAsia="仿宋_GB2312" w:cs="仿宋_GB2312"/>
                <w:b w:val="0"/>
                <w:bCs w:val="0"/>
                <w:color w:val="auto"/>
                <w:sz w:val="21"/>
                <w:szCs w:val="21"/>
                <w:lang w:eastAsia="zh-CN"/>
              </w:rPr>
              <w:t>。大力推进“两品一标”认证，今年盘龙山油茶种植合作社山茶油、</w:t>
            </w:r>
            <w:r>
              <w:rPr>
                <w:rFonts w:hint="eastAsia" w:ascii="仿宋_GB2312" w:hAnsi="仿宋_GB2312" w:eastAsia="仿宋_GB2312" w:cs="仿宋_GB2312"/>
                <w:b w:val="0"/>
                <w:bCs w:val="0"/>
                <w:sz w:val="21"/>
                <w:szCs w:val="21"/>
                <w:lang w:val="en-US" w:eastAsia="zh-CN"/>
              </w:rPr>
              <w:t>兴农稻虾种养专业合作社稻虾米等2个产品获得绿色食品认证。</w:t>
            </w:r>
            <w:r>
              <w:rPr>
                <w:rFonts w:hint="eastAsia" w:ascii="仿宋_GB2312" w:hAnsi="仿宋_GB2312" w:eastAsia="仿宋_GB2312" w:cs="仿宋_GB2312"/>
                <w:b/>
                <w:bCs/>
                <w:sz w:val="21"/>
                <w:szCs w:val="21"/>
                <w:lang w:eastAsia="zh-CN"/>
              </w:rPr>
              <w:t>三是加强产销对接</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color w:val="auto"/>
                <w:sz w:val="21"/>
                <w:szCs w:val="21"/>
                <w:lang w:eastAsia="zh-CN"/>
              </w:rPr>
              <w:t>组织</w:t>
            </w:r>
            <w:r>
              <w:rPr>
                <w:rFonts w:hint="eastAsia" w:ascii="仿宋_GB2312" w:hAnsi="仿宋_GB2312" w:eastAsia="仿宋_GB2312" w:cs="仿宋_GB2312"/>
                <w:color w:val="auto"/>
                <w:sz w:val="21"/>
                <w:szCs w:val="21"/>
              </w:rPr>
              <w:t>白泥湖</w:t>
            </w:r>
            <w:r>
              <w:rPr>
                <w:rFonts w:hint="eastAsia" w:ascii="仿宋_GB2312" w:hAnsi="仿宋_GB2312" w:eastAsia="仿宋_GB2312" w:cs="仿宋_GB2312"/>
                <w:color w:val="auto"/>
                <w:sz w:val="21"/>
                <w:szCs w:val="21"/>
                <w:lang w:eastAsia="zh-CN"/>
              </w:rPr>
              <w:t>水产</w:t>
            </w:r>
            <w:r>
              <w:rPr>
                <w:rFonts w:hint="eastAsia" w:ascii="仿宋_GB2312" w:hAnsi="仿宋_GB2312" w:eastAsia="仿宋_GB2312" w:cs="仿宋_GB2312"/>
                <w:color w:val="auto"/>
                <w:sz w:val="21"/>
                <w:szCs w:val="21"/>
              </w:rPr>
              <w:t>养殖</w:t>
            </w:r>
            <w:r>
              <w:rPr>
                <w:rFonts w:hint="eastAsia" w:ascii="仿宋_GB2312" w:hAnsi="仿宋_GB2312" w:eastAsia="仿宋_GB2312" w:cs="仿宋_GB2312"/>
                <w:color w:val="auto"/>
                <w:sz w:val="21"/>
                <w:szCs w:val="21"/>
                <w:lang w:eastAsia="zh-CN"/>
              </w:rPr>
              <w:t>合作社等企业</w:t>
            </w:r>
            <w:r>
              <w:rPr>
                <w:rFonts w:hint="eastAsia" w:ascii="仿宋_GB2312" w:hAnsi="仿宋_GB2312" w:eastAsia="仿宋_GB2312" w:cs="仿宋_GB2312"/>
                <w:b w:val="0"/>
                <w:bCs w:val="0"/>
                <w:color w:val="auto"/>
                <w:sz w:val="21"/>
                <w:szCs w:val="21"/>
              </w:rPr>
              <w:t>参加</w:t>
            </w:r>
            <w:r>
              <w:rPr>
                <w:rFonts w:hint="eastAsia" w:ascii="仿宋_GB2312" w:hAnsi="仿宋_GB2312" w:eastAsia="仿宋_GB2312" w:cs="仿宋_GB2312"/>
                <w:b w:val="0"/>
                <w:bCs w:val="0"/>
                <w:color w:val="auto"/>
                <w:sz w:val="21"/>
                <w:szCs w:val="21"/>
                <w:lang w:eastAsia="zh-CN"/>
              </w:rPr>
              <w:t>全国农业博览会等，组织</w:t>
            </w:r>
            <w:r>
              <w:rPr>
                <w:rFonts w:hint="eastAsia" w:ascii="仿宋_GB2312" w:hAnsi="仿宋_GB2312" w:eastAsia="仿宋_GB2312" w:cs="仿宋_GB2312"/>
                <w:color w:val="auto"/>
                <w:sz w:val="21"/>
                <w:szCs w:val="21"/>
              </w:rPr>
              <w:t>白泥湖螃蟹</w:t>
            </w:r>
            <w:r>
              <w:rPr>
                <w:rFonts w:hint="eastAsia" w:ascii="仿宋_GB2312" w:hAnsi="仿宋_GB2312" w:eastAsia="仿宋_GB2312" w:cs="仿宋_GB2312"/>
                <w:color w:val="auto"/>
                <w:sz w:val="21"/>
                <w:szCs w:val="21"/>
                <w:lang w:eastAsia="zh-CN"/>
              </w:rPr>
              <w:t>参加</w:t>
            </w:r>
            <w:r>
              <w:rPr>
                <w:rFonts w:hint="eastAsia" w:ascii="仿宋_GB2312" w:hAnsi="仿宋_GB2312" w:eastAsia="仿宋_GB2312" w:cs="仿宋_GB2312"/>
                <w:b w:val="0"/>
                <w:bCs w:val="0"/>
                <w:color w:val="auto"/>
                <w:sz w:val="21"/>
                <w:szCs w:val="21"/>
                <w:lang w:eastAsia="zh-CN"/>
              </w:rPr>
              <w:t>全</w:t>
            </w:r>
            <w:r>
              <w:rPr>
                <w:rFonts w:hint="eastAsia" w:ascii="仿宋_GB2312" w:hAnsi="仿宋_GB2312" w:eastAsia="仿宋_GB2312" w:cs="仿宋_GB2312"/>
                <w:b w:val="0"/>
                <w:bCs w:val="0"/>
                <w:color w:val="auto"/>
                <w:sz w:val="21"/>
                <w:szCs w:val="21"/>
              </w:rPr>
              <w:t>市优质农产品品牌评选</w:t>
            </w:r>
            <w:r>
              <w:rPr>
                <w:rFonts w:hint="eastAsia" w:ascii="仿宋_GB2312" w:hAnsi="仿宋_GB2312" w:eastAsia="仿宋_GB2312" w:cs="仿宋_GB2312"/>
                <w:b w:val="0"/>
                <w:bCs w:val="0"/>
                <w:color w:val="auto"/>
                <w:sz w:val="21"/>
                <w:szCs w:val="21"/>
                <w:lang w:eastAsia="zh-CN"/>
              </w:rPr>
              <w:t>等</w:t>
            </w:r>
            <w:r>
              <w:rPr>
                <w:rFonts w:hint="eastAsia" w:ascii="仿宋_GB2312" w:hAnsi="仿宋_GB2312" w:eastAsia="仿宋_GB2312" w:cs="仿宋_GB2312"/>
                <w:b w:val="0"/>
                <w:bCs w:val="0"/>
                <w:color w:val="auto"/>
                <w:sz w:val="21"/>
                <w:szCs w:val="21"/>
              </w:rPr>
              <w:t>活动</w:t>
            </w:r>
            <w:r>
              <w:rPr>
                <w:rFonts w:hint="eastAsia" w:ascii="仿宋_GB2312" w:hAnsi="仿宋_GB2312" w:eastAsia="仿宋_GB2312" w:cs="仿宋_GB2312"/>
                <w:b w:val="0"/>
                <w:bCs w:val="0"/>
                <w:color w:val="auto"/>
                <w:sz w:val="21"/>
                <w:szCs w:val="21"/>
                <w:lang w:eastAsia="zh-CN"/>
              </w:rPr>
              <w:t>，不断提高农产品知名度。</w:t>
            </w:r>
            <w:r>
              <w:rPr>
                <w:rFonts w:hint="eastAsia" w:ascii="仿宋_GB2312" w:hAnsi="仿宋_GB2312" w:eastAsia="仿宋_GB2312" w:cs="仿宋_GB2312"/>
                <w:b/>
                <w:bCs/>
                <w:sz w:val="21"/>
                <w:szCs w:val="21"/>
                <w:lang w:val="en-US" w:eastAsia="zh-CN"/>
              </w:rPr>
              <w:t>四是加强龙头企业培育及</w:t>
            </w:r>
            <w:r>
              <w:rPr>
                <w:rFonts w:hint="eastAsia" w:ascii="仿宋_GB2312" w:hAnsi="仿宋_GB2312" w:eastAsia="仿宋_GB2312" w:cs="仿宋_GB2312"/>
                <w:b/>
                <w:bCs/>
                <w:sz w:val="21"/>
                <w:szCs w:val="21"/>
              </w:rPr>
              <w:t>休闲农业</w:t>
            </w:r>
            <w:r>
              <w:rPr>
                <w:rFonts w:hint="eastAsia" w:ascii="仿宋_GB2312" w:hAnsi="仿宋_GB2312" w:eastAsia="仿宋_GB2312" w:cs="仿宋_GB2312"/>
                <w:b/>
                <w:bCs/>
                <w:sz w:val="21"/>
                <w:szCs w:val="21"/>
                <w:lang w:eastAsia="zh-CN"/>
              </w:rPr>
              <w:t>星级申报认定与运行</w:t>
            </w:r>
            <w:r>
              <w:rPr>
                <w:rFonts w:hint="eastAsia" w:ascii="仿宋_GB2312" w:hAnsi="仿宋_GB2312" w:eastAsia="仿宋_GB2312" w:cs="仿宋_GB2312"/>
                <w:b/>
                <w:bCs/>
                <w:sz w:val="21"/>
                <w:szCs w:val="21"/>
                <w:lang w:val="en-US" w:eastAsia="zh-CN"/>
              </w:rPr>
              <w:t>监测</w:t>
            </w:r>
            <w:r>
              <w:rPr>
                <w:rFonts w:hint="eastAsia" w:ascii="仿宋_GB2312" w:hAnsi="仿宋_GB2312" w:eastAsia="仿宋_GB2312" w:cs="仿宋_GB2312"/>
                <w:b w:val="0"/>
                <w:bCs w:val="0"/>
                <w:sz w:val="21"/>
                <w:szCs w:val="21"/>
                <w:lang w:val="en-US" w:eastAsia="zh-CN"/>
              </w:rPr>
              <w:t>。</w:t>
            </w:r>
            <w:r>
              <w:rPr>
                <w:rFonts w:hint="eastAsia" w:ascii="仿宋_GB2312" w:hAnsi="仿宋_GB2312" w:eastAsia="仿宋_GB2312" w:cs="仿宋_GB2312"/>
                <w:b w:val="0"/>
                <w:bCs w:val="0"/>
                <w:color w:val="auto"/>
                <w:sz w:val="21"/>
                <w:szCs w:val="21"/>
              </w:rPr>
              <w:t>帮助</w:t>
            </w:r>
            <w:r>
              <w:rPr>
                <w:rFonts w:hint="eastAsia" w:ascii="仿宋_GB2312" w:hAnsi="仿宋_GB2312" w:eastAsia="仿宋_GB2312" w:cs="仿宋_GB2312"/>
                <w:b w:val="0"/>
                <w:bCs w:val="0"/>
                <w:sz w:val="21"/>
                <w:szCs w:val="21"/>
                <w:lang w:val="en-US" w:eastAsia="zh-CN"/>
              </w:rPr>
              <w:t>1</w:t>
            </w:r>
            <w:r>
              <w:rPr>
                <w:rFonts w:hint="eastAsia" w:ascii="仿宋_GB2312" w:hAnsi="仿宋_GB2312" w:eastAsia="仿宋_GB2312" w:cs="仿宋_GB2312"/>
                <w:b w:val="0"/>
                <w:bCs w:val="0"/>
                <w:sz w:val="21"/>
                <w:szCs w:val="21"/>
              </w:rPr>
              <w:t>家省级龙头企业申报贷款贴息补贴1</w:t>
            </w:r>
            <w:r>
              <w:rPr>
                <w:rFonts w:hint="eastAsia" w:ascii="仿宋_GB2312" w:hAnsi="仿宋_GB2312" w:eastAsia="仿宋_GB2312" w:cs="仿宋_GB2312"/>
                <w:b w:val="0"/>
                <w:bCs w:val="0"/>
                <w:sz w:val="21"/>
                <w:szCs w:val="21"/>
                <w:lang w:val="en-US" w:eastAsia="zh-CN"/>
              </w:rPr>
              <w:t>00</w:t>
            </w:r>
            <w:r>
              <w:rPr>
                <w:rFonts w:hint="eastAsia" w:ascii="仿宋_GB2312" w:hAnsi="仿宋_GB2312" w:eastAsia="仿宋_GB2312" w:cs="仿宋_GB2312"/>
                <w:b w:val="0"/>
                <w:bCs w:val="0"/>
                <w:sz w:val="21"/>
                <w:szCs w:val="21"/>
              </w:rPr>
              <w:t>万元</w:t>
            </w:r>
            <w:r>
              <w:rPr>
                <w:rFonts w:hint="eastAsia" w:ascii="仿宋_GB2312" w:hAnsi="仿宋_GB2312" w:eastAsia="仿宋_GB2312" w:cs="仿宋_GB2312"/>
                <w:b w:val="0"/>
                <w:bCs w:val="0"/>
                <w:sz w:val="21"/>
                <w:szCs w:val="21"/>
                <w:lang w:eastAsia="zh-CN"/>
              </w:rPr>
              <w:t>；保留星级休闲农庄</w:t>
            </w:r>
            <w:r>
              <w:rPr>
                <w:rFonts w:hint="eastAsia" w:ascii="仿宋_GB2312" w:hAnsi="仿宋_GB2312" w:eastAsia="仿宋_GB2312" w:cs="仿宋_GB2312"/>
                <w:b w:val="0"/>
                <w:bCs w:val="0"/>
                <w:sz w:val="21"/>
                <w:szCs w:val="21"/>
                <w:lang w:val="en-US" w:eastAsia="zh-CN"/>
              </w:rPr>
              <w:t>6家，新</w:t>
            </w:r>
            <w:r>
              <w:rPr>
                <w:rFonts w:hint="eastAsia" w:ascii="仿宋_GB2312" w:hAnsi="仿宋_GB2312" w:eastAsia="仿宋_GB2312" w:cs="仿宋_GB2312"/>
                <w:b w:val="0"/>
                <w:bCs w:val="0"/>
                <w:sz w:val="21"/>
                <w:szCs w:val="21"/>
              </w:rPr>
              <w:t>推荐申报评定</w:t>
            </w:r>
            <w:r>
              <w:rPr>
                <w:rFonts w:hint="eastAsia" w:ascii="仿宋_GB2312" w:hAnsi="仿宋_GB2312" w:eastAsia="仿宋_GB2312" w:cs="仿宋_GB2312"/>
                <w:b w:val="0"/>
                <w:bCs w:val="0"/>
                <w:sz w:val="21"/>
                <w:szCs w:val="21"/>
                <w:lang w:eastAsia="zh-CN"/>
              </w:rPr>
              <w:t>星级休闲农庄</w:t>
            </w:r>
            <w:r>
              <w:rPr>
                <w:rFonts w:hint="eastAsia" w:ascii="仿宋_GB2312" w:hAnsi="仿宋_GB2312" w:eastAsia="仿宋_GB2312" w:cs="仿宋_GB2312"/>
                <w:b w:val="0"/>
                <w:bCs w:val="0"/>
                <w:sz w:val="21"/>
                <w:szCs w:val="21"/>
                <w:lang w:val="en-US" w:eastAsia="zh-CN"/>
              </w:rPr>
              <w:t>6家。</w:t>
            </w:r>
          </w:p>
          <w:p>
            <w:pPr>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rPr>
                <w:rFonts w:hint="eastAsia" w:ascii="仿宋_GB2312" w:hAnsi="仿宋_GB2312" w:eastAsia="仿宋_GB2312" w:cs="仿宋_GB2312"/>
                <w:sz w:val="21"/>
                <w:szCs w:val="21"/>
                <w:lang w:val="en-US" w:eastAsia="zh-CN"/>
              </w:rPr>
            </w:pPr>
            <w:r>
              <w:rPr>
                <w:rFonts w:hint="eastAsia" w:ascii="楷体_GB2312" w:hAnsi="楷体_GB2312" w:eastAsia="楷体_GB2312" w:cs="楷体_GB2312"/>
                <w:b/>
                <w:bCs/>
                <w:sz w:val="21"/>
                <w:szCs w:val="21"/>
                <w:lang w:val="en-US" w:eastAsia="zh-CN"/>
              </w:rPr>
              <w:t>（五）不断加强</w:t>
            </w:r>
            <w:r>
              <w:rPr>
                <w:rFonts w:hint="eastAsia" w:ascii="楷体_GB2312" w:hAnsi="楷体_GB2312" w:eastAsia="楷体_GB2312" w:cs="楷体_GB2312"/>
                <w:b/>
                <w:bCs/>
                <w:sz w:val="21"/>
                <w:szCs w:val="21"/>
                <w:lang w:eastAsia="zh-CN"/>
              </w:rPr>
              <w:t>农产品</w:t>
            </w:r>
            <w:r>
              <w:rPr>
                <w:rFonts w:hint="eastAsia" w:ascii="楷体_GB2312" w:hAnsi="楷体_GB2312" w:eastAsia="楷体_GB2312" w:cs="楷体_GB2312"/>
                <w:b/>
                <w:bCs/>
                <w:sz w:val="21"/>
                <w:szCs w:val="21"/>
                <w:lang w:val="en-US" w:eastAsia="zh-CN"/>
              </w:rPr>
              <w:t>质量安全监管</w:t>
            </w:r>
            <w:r>
              <w:rPr>
                <w:rFonts w:hint="eastAsia" w:ascii="楷体_GB2312" w:hAnsi="楷体_GB2312" w:eastAsia="楷体_GB2312" w:cs="楷体_GB2312"/>
                <w:b/>
                <w:bCs/>
                <w:sz w:val="21"/>
                <w:szCs w:val="21"/>
                <w:lang w:eastAsia="zh-CN"/>
              </w:rPr>
              <w:t>。</w:t>
            </w:r>
            <w:r>
              <w:rPr>
                <w:rFonts w:hint="eastAsia" w:ascii="仿宋_GB2312" w:hAnsi="仿宋_GB2312" w:eastAsia="仿宋_GB2312" w:cs="仿宋_GB2312"/>
                <w:b/>
                <w:bCs/>
                <w:sz w:val="21"/>
                <w:szCs w:val="21"/>
                <w:lang w:eastAsia="zh-CN"/>
              </w:rPr>
              <w:t>一是</w:t>
            </w:r>
            <w:r>
              <w:rPr>
                <w:rFonts w:hint="eastAsia" w:ascii="仿宋_GB2312" w:hAnsi="仿宋_GB2312" w:eastAsia="仿宋_GB2312" w:cs="仿宋_GB2312"/>
                <w:b/>
                <w:bCs/>
                <w:sz w:val="21"/>
                <w:szCs w:val="21"/>
              </w:rPr>
              <w:t>推进</w:t>
            </w:r>
            <w:r>
              <w:rPr>
                <w:rFonts w:hint="eastAsia" w:ascii="仿宋_GB2312" w:hAnsi="仿宋_GB2312" w:eastAsia="仿宋_GB2312" w:cs="仿宋_GB2312"/>
                <w:b/>
                <w:bCs/>
                <w:sz w:val="21"/>
                <w:szCs w:val="21"/>
                <w:lang w:eastAsia="zh-CN"/>
              </w:rPr>
              <w:t>农产品“</w:t>
            </w:r>
            <w:r>
              <w:rPr>
                <w:rFonts w:hint="eastAsia" w:ascii="仿宋_GB2312" w:hAnsi="仿宋_GB2312" w:eastAsia="仿宋_GB2312" w:cs="仿宋_GB2312"/>
                <w:b/>
                <w:bCs/>
                <w:sz w:val="21"/>
                <w:szCs w:val="21"/>
              </w:rPr>
              <w:t>两证+追溯制度</w:t>
            </w:r>
            <w:r>
              <w:rPr>
                <w:rFonts w:hint="eastAsia" w:ascii="仿宋_GB2312" w:hAnsi="仿宋_GB2312" w:eastAsia="仿宋_GB2312" w:cs="仿宋_GB2312"/>
                <w:b/>
                <w:bCs/>
                <w:sz w:val="21"/>
                <w:szCs w:val="21"/>
                <w:lang w:eastAsia="zh-CN"/>
              </w:rPr>
              <w:t>”</w:t>
            </w:r>
            <w:r>
              <w:rPr>
                <w:rFonts w:hint="eastAsia" w:ascii="仿宋_GB2312" w:hAnsi="仿宋_GB2312" w:eastAsia="仿宋_GB2312" w:cs="仿宋_GB2312"/>
                <w:b/>
                <w:bCs/>
                <w:sz w:val="21"/>
                <w:szCs w:val="21"/>
              </w:rPr>
              <w:t>落实</w:t>
            </w:r>
            <w:r>
              <w:rPr>
                <w:rFonts w:hint="eastAsia" w:ascii="仿宋_GB2312" w:hAnsi="仿宋_GB2312" w:eastAsia="仿宋_GB2312" w:cs="仿宋_GB2312"/>
                <w:b/>
                <w:bCs/>
                <w:sz w:val="21"/>
                <w:szCs w:val="21"/>
                <w:lang w:eastAsia="zh-CN"/>
              </w:rPr>
              <w:t>。</w:t>
            </w:r>
            <w:r>
              <w:rPr>
                <w:rFonts w:hint="eastAsia" w:ascii="仿宋_GB2312" w:hAnsi="仿宋_GB2312" w:eastAsia="仿宋_GB2312" w:cs="仿宋_GB2312"/>
                <w:sz w:val="21"/>
                <w:szCs w:val="21"/>
                <w:lang w:val="en-US" w:eastAsia="zh-CN"/>
              </w:rPr>
              <w:t>积极推进农产品合格证、身份证及质量安全追溯制度建设，实现</w:t>
            </w:r>
            <w:r>
              <w:rPr>
                <w:rFonts w:hint="eastAsia" w:ascii="仿宋_GB2312" w:hAnsi="仿宋_GB2312" w:eastAsia="仿宋_GB2312" w:cs="仿宋_GB2312"/>
                <w:sz w:val="21"/>
                <w:szCs w:val="21"/>
              </w:rPr>
              <w:t>小龙虾、蔬菜等主要农产品合格证应开尽开</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5家</w:t>
            </w:r>
            <w:r>
              <w:rPr>
                <w:rFonts w:hint="eastAsia" w:ascii="仿宋_GB2312" w:hAnsi="仿宋_GB2312" w:eastAsia="仿宋_GB2312" w:cs="仿宋_GB2312"/>
                <w:sz w:val="21"/>
                <w:szCs w:val="21"/>
              </w:rPr>
              <w:t>龙头企业和认证企业全部注册湖南省身份证管理平台，</w:t>
            </w:r>
            <w:r>
              <w:rPr>
                <w:rFonts w:hint="eastAsia" w:ascii="仿宋_GB2312" w:hAnsi="仿宋_GB2312" w:eastAsia="仿宋_GB2312" w:cs="仿宋_GB2312"/>
                <w:sz w:val="21"/>
                <w:szCs w:val="21"/>
                <w:lang w:eastAsia="zh-CN"/>
              </w:rPr>
              <w:t>并</w:t>
            </w:r>
            <w:r>
              <w:rPr>
                <w:rFonts w:hint="eastAsia" w:ascii="仿宋_GB2312" w:hAnsi="仿宋_GB2312" w:eastAsia="仿宋_GB2312" w:cs="仿宋_GB2312"/>
                <w:sz w:val="21"/>
                <w:szCs w:val="21"/>
              </w:rPr>
              <w:t>进行了赋码标识</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52家重点监管主体入驻国家农产品质量安全追溯管理信息平台</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逐步实现主体“带证上网、带码上线、带标上市”</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b/>
                <w:bCs/>
                <w:sz w:val="21"/>
                <w:szCs w:val="21"/>
                <w:lang w:val="en-US" w:eastAsia="zh-CN"/>
              </w:rPr>
              <w:t>二是全力</w:t>
            </w:r>
            <w:r>
              <w:rPr>
                <w:rFonts w:hint="eastAsia" w:ascii="仿宋_GB2312" w:hAnsi="仿宋_GB2312" w:eastAsia="仿宋_GB2312" w:cs="仿宋_GB2312"/>
                <w:b/>
                <w:bCs/>
                <w:color w:val="auto"/>
                <w:sz w:val="21"/>
                <w:szCs w:val="21"/>
                <w:lang w:val="en-US" w:eastAsia="zh-CN"/>
              </w:rPr>
              <w:t>推进“</w:t>
            </w:r>
            <w:r>
              <w:rPr>
                <w:rFonts w:hint="eastAsia" w:ascii="仿宋_GB2312" w:hAnsi="仿宋_GB2312" w:eastAsia="仿宋_GB2312" w:cs="仿宋_GB2312"/>
                <w:b/>
                <w:bCs/>
                <w:color w:val="auto"/>
                <w:sz w:val="21"/>
                <w:szCs w:val="21"/>
              </w:rPr>
              <w:t>治违禁、控药残、促提升</w:t>
            </w:r>
            <w:r>
              <w:rPr>
                <w:rFonts w:hint="eastAsia" w:ascii="仿宋_GB2312" w:hAnsi="仿宋_GB2312" w:eastAsia="仿宋_GB2312" w:cs="仿宋_GB2312"/>
                <w:b/>
                <w:bCs/>
                <w:color w:val="auto"/>
                <w:sz w:val="21"/>
                <w:szCs w:val="21"/>
                <w:lang w:val="en-US" w:eastAsia="zh-CN"/>
              </w:rPr>
              <w:t>”专项行动。</w:t>
            </w:r>
            <w:r>
              <w:rPr>
                <w:rFonts w:hint="eastAsia" w:ascii="仿宋_GB2312" w:hAnsi="仿宋_GB2312" w:eastAsia="仿宋_GB2312" w:cs="仿宋_GB2312"/>
                <w:b w:val="0"/>
                <w:bCs w:val="0"/>
                <w:color w:val="auto"/>
                <w:sz w:val="21"/>
                <w:szCs w:val="21"/>
                <w:lang w:val="en-US" w:eastAsia="zh-CN"/>
              </w:rPr>
              <w:t>对</w:t>
            </w:r>
            <w:r>
              <w:rPr>
                <w:rFonts w:hint="eastAsia" w:ascii="仿宋_GB2312" w:hAnsi="仿宋_GB2312" w:eastAsia="仿宋_GB2312" w:cs="仿宋_GB2312"/>
                <w:b w:val="0"/>
                <w:bCs w:val="0"/>
                <w:sz w:val="21"/>
                <w:szCs w:val="21"/>
              </w:rPr>
              <w:t>辖区内13个高风险品种生产基地</w:t>
            </w:r>
            <w:r>
              <w:rPr>
                <w:rFonts w:hint="eastAsia" w:ascii="仿宋_GB2312" w:hAnsi="仿宋_GB2312" w:eastAsia="仿宋_GB2312" w:cs="仿宋_GB2312"/>
                <w:b w:val="0"/>
                <w:bCs w:val="0"/>
                <w:sz w:val="21"/>
                <w:szCs w:val="21"/>
                <w:lang w:eastAsia="zh-CN"/>
              </w:rPr>
              <w:t>开展全面摸底调查，</w:t>
            </w:r>
            <w:r>
              <w:rPr>
                <w:rFonts w:hint="eastAsia" w:ascii="仿宋_GB2312" w:hAnsi="仿宋_GB2312" w:eastAsia="仿宋_GB2312" w:cs="仿宋_GB2312"/>
                <w:b w:val="0"/>
                <w:bCs w:val="0"/>
                <w:sz w:val="21"/>
                <w:szCs w:val="21"/>
              </w:rPr>
              <w:t>建立</w:t>
            </w:r>
            <w:r>
              <w:rPr>
                <w:rFonts w:hint="eastAsia" w:ascii="仿宋_GB2312" w:hAnsi="仿宋_GB2312" w:eastAsia="仿宋_GB2312" w:cs="仿宋_GB2312"/>
                <w:b w:val="0"/>
                <w:bCs w:val="0"/>
                <w:sz w:val="21"/>
                <w:szCs w:val="21"/>
                <w:lang w:eastAsia="zh-CN"/>
              </w:rPr>
              <w:t>台账，加强产地日常巡查监管，</w:t>
            </w:r>
            <w:r>
              <w:rPr>
                <w:rFonts w:hint="eastAsia" w:ascii="仿宋_GB2312" w:hAnsi="仿宋_GB2312" w:eastAsia="仿宋_GB2312" w:cs="仿宋_GB2312"/>
                <w:b w:val="0"/>
                <w:bCs w:val="0"/>
                <w:sz w:val="21"/>
                <w:szCs w:val="21"/>
              </w:rPr>
              <w:t>严控风险隐患</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bCs/>
                <w:sz w:val="21"/>
                <w:szCs w:val="21"/>
                <w:lang w:val="en-US" w:eastAsia="zh-CN"/>
              </w:rPr>
              <w:t>三是加强农产品日常</w:t>
            </w:r>
            <w:r>
              <w:rPr>
                <w:rFonts w:hint="eastAsia" w:ascii="仿宋_GB2312" w:hAnsi="仿宋_GB2312" w:eastAsia="仿宋_GB2312" w:cs="仿宋_GB2312"/>
                <w:b/>
                <w:bCs/>
                <w:sz w:val="21"/>
                <w:szCs w:val="21"/>
              </w:rPr>
              <w:t>监测</w:t>
            </w:r>
            <w:r>
              <w:rPr>
                <w:rFonts w:hint="eastAsia" w:ascii="仿宋_GB2312" w:hAnsi="仿宋_GB2312" w:eastAsia="仿宋_GB2312" w:cs="仿宋_GB2312"/>
                <w:b/>
                <w:bCs/>
                <w:sz w:val="21"/>
                <w:szCs w:val="21"/>
                <w:lang w:eastAsia="zh-CN"/>
              </w:rPr>
              <w:t>。</w:t>
            </w:r>
            <w:r>
              <w:rPr>
                <w:rFonts w:hint="eastAsia" w:ascii="仿宋_GB2312" w:hAnsi="仿宋_GB2312" w:eastAsia="仿宋_GB2312" w:cs="仿宋_GB2312"/>
                <w:sz w:val="21"/>
                <w:szCs w:val="21"/>
                <w:lang w:val="en-US" w:eastAsia="zh-CN"/>
              </w:rPr>
              <w:t>完成</w:t>
            </w:r>
            <w:r>
              <w:rPr>
                <w:rFonts w:hint="eastAsia" w:ascii="仿宋_GB2312" w:hAnsi="仿宋_GB2312" w:eastAsia="仿宋_GB2312" w:cs="仿宋_GB2312"/>
                <w:sz w:val="21"/>
                <w:szCs w:val="21"/>
              </w:rPr>
              <w:t>蔬菜水果</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禽蛋</w:t>
            </w:r>
            <w:r>
              <w:rPr>
                <w:rFonts w:hint="eastAsia" w:ascii="仿宋_GB2312" w:hAnsi="仿宋_GB2312" w:eastAsia="仿宋_GB2312" w:cs="仿宋_GB2312"/>
                <w:sz w:val="21"/>
                <w:szCs w:val="21"/>
                <w:lang w:eastAsia="zh-CN"/>
              </w:rPr>
              <w:t>肉类、茶叶水产等农产品抽样</w:t>
            </w:r>
            <w:r>
              <w:rPr>
                <w:rFonts w:hint="eastAsia" w:ascii="仿宋_GB2312" w:hAnsi="仿宋_GB2312" w:eastAsia="仿宋_GB2312" w:cs="仿宋_GB2312"/>
                <w:sz w:val="21"/>
                <w:szCs w:val="21"/>
                <w:lang w:val="en-US" w:eastAsia="zh-CN"/>
              </w:rPr>
              <w:t>3662批次，抽样</w:t>
            </w:r>
            <w:r>
              <w:rPr>
                <w:rFonts w:hint="eastAsia" w:ascii="仿宋_GB2312" w:hAnsi="仿宋_GB2312" w:eastAsia="仿宋_GB2312" w:cs="仿宋_GB2312"/>
                <w:sz w:val="21"/>
                <w:szCs w:val="21"/>
              </w:rPr>
              <w:t>合格率</w:t>
            </w:r>
            <w:r>
              <w:rPr>
                <w:rFonts w:hint="eastAsia" w:ascii="仿宋_GB2312" w:hAnsi="仿宋_GB2312" w:eastAsia="仿宋_GB2312" w:cs="仿宋_GB2312"/>
                <w:sz w:val="21"/>
                <w:szCs w:val="21"/>
                <w:lang w:eastAsia="zh-CN"/>
              </w:rPr>
              <w:t>达</w:t>
            </w:r>
            <w:r>
              <w:rPr>
                <w:rFonts w:hint="eastAsia" w:ascii="仿宋_GB2312" w:hAnsi="仿宋_GB2312" w:eastAsia="仿宋_GB2312" w:cs="仿宋_GB2312"/>
                <w:sz w:val="21"/>
                <w:szCs w:val="21"/>
              </w:rPr>
              <w:t>100%</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b w:val="0"/>
                <w:bCs w:val="0"/>
                <w:color w:val="auto"/>
                <w:sz w:val="21"/>
                <w:szCs w:val="21"/>
                <w:lang w:val="en-US" w:eastAsia="zh-CN"/>
              </w:rPr>
              <w:t>我区被农业农村部信息中心评为</w:t>
            </w:r>
            <w:r>
              <w:rPr>
                <w:rFonts w:hint="eastAsia" w:ascii="仿宋_GB2312" w:hAnsi="仿宋_GB2312" w:eastAsia="仿宋_GB2312" w:cs="仿宋_GB2312"/>
                <w:b w:val="0"/>
                <w:bCs w:val="0"/>
                <w:color w:val="auto"/>
                <w:sz w:val="21"/>
                <w:szCs w:val="21"/>
              </w:rPr>
              <w:t>2021年全国</w:t>
            </w:r>
            <w:r>
              <w:rPr>
                <w:rFonts w:hint="eastAsia" w:ascii="仿宋_GB2312" w:hAnsi="仿宋_GB2312" w:eastAsia="仿宋_GB2312" w:cs="仿宋_GB2312"/>
                <w:b w:val="0"/>
                <w:bCs w:val="0"/>
                <w:color w:val="auto"/>
                <w:sz w:val="21"/>
                <w:szCs w:val="21"/>
                <w:lang w:eastAsia="zh-CN"/>
              </w:rPr>
              <w:t>县域</w:t>
            </w:r>
            <w:r>
              <w:rPr>
                <w:rFonts w:hint="eastAsia" w:ascii="仿宋_GB2312" w:hAnsi="仿宋_GB2312" w:eastAsia="仿宋_GB2312" w:cs="仿宋_GB2312"/>
                <w:b w:val="0"/>
                <w:bCs w:val="0"/>
                <w:color w:val="auto"/>
                <w:sz w:val="21"/>
                <w:szCs w:val="21"/>
              </w:rPr>
              <w:t>农业农村信息化发展先进县</w:t>
            </w:r>
            <w:r>
              <w:rPr>
                <w:rFonts w:hint="eastAsia" w:ascii="仿宋_GB2312" w:hAnsi="仿宋_GB2312" w:eastAsia="仿宋_GB2312" w:cs="仿宋_GB2312"/>
                <w:b w:val="0"/>
                <w:bCs w:val="0"/>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rPr>
                <w:rFonts w:hint="eastAsia" w:ascii="仿宋_GB2312" w:hAnsi="仿宋_GB2312" w:eastAsia="仿宋_GB2312" w:cs="仿宋_GB2312"/>
                <w:sz w:val="21"/>
                <w:szCs w:val="21"/>
                <w:lang w:val="en-US" w:eastAsia="zh-CN"/>
              </w:rPr>
            </w:pPr>
            <w:r>
              <w:rPr>
                <w:rFonts w:hint="eastAsia" w:ascii="楷体_GB2312" w:hAnsi="楷体_GB2312" w:eastAsia="楷体_GB2312" w:cs="楷体_GB2312"/>
                <w:b/>
                <w:bCs/>
                <w:sz w:val="21"/>
                <w:szCs w:val="21"/>
                <w:lang w:eastAsia="zh-CN"/>
              </w:rPr>
              <w:t>（六）持续加强动物疫情防控。</w:t>
            </w:r>
            <w:r>
              <w:rPr>
                <w:rFonts w:hint="eastAsia" w:ascii="仿宋_GB2312" w:hAnsi="仿宋_GB2312" w:eastAsia="仿宋_GB2312" w:cs="仿宋_GB2312"/>
                <w:b/>
                <w:bCs/>
                <w:sz w:val="21"/>
                <w:szCs w:val="21"/>
                <w:lang w:eastAsia="zh-CN"/>
              </w:rPr>
              <w:t>一是</w:t>
            </w:r>
            <w:r>
              <w:rPr>
                <w:rFonts w:hint="eastAsia" w:ascii="仿宋_GB2312" w:hAnsi="仿宋_GB2312" w:eastAsia="仿宋_GB2312" w:cs="仿宋_GB2312"/>
                <w:b/>
                <w:bCs/>
                <w:color w:val="auto"/>
                <w:sz w:val="21"/>
                <w:szCs w:val="21"/>
                <w:lang w:val="en-US" w:eastAsia="zh-CN"/>
              </w:rPr>
              <w:t>做好重大动物疫病防控工作。</w:t>
            </w:r>
            <w:r>
              <w:rPr>
                <w:rFonts w:hint="eastAsia" w:ascii="仿宋_GB2312" w:hAnsi="仿宋_GB2312" w:eastAsia="仿宋_GB2312" w:cs="仿宋_GB2312"/>
                <w:color w:val="auto"/>
                <w:sz w:val="21"/>
                <w:szCs w:val="21"/>
                <w:lang w:val="en-US" w:eastAsia="zh-CN"/>
              </w:rPr>
              <w:t>开展</w:t>
            </w:r>
            <w:r>
              <w:rPr>
                <w:rFonts w:hint="eastAsia" w:ascii="仿宋_GB2312" w:hAnsi="仿宋_GB2312" w:eastAsia="仿宋_GB2312" w:cs="仿宋_GB2312"/>
                <w:sz w:val="21"/>
                <w:szCs w:val="21"/>
              </w:rPr>
              <w:t>春、秋两季集中免疫猪</w:t>
            </w:r>
            <w:r>
              <w:rPr>
                <w:rFonts w:hint="eastAsia" w:ascii="仿宋_GB2312" w:hAnsi="仿宋_GB2312" w:eastAsia="仿宋_GB2312" w:cs="仿宋_GB2312"/>
                <w:sz w:val="21"/>
                <w:szCs w:val="21"/>
                <w:lang w:eastAsia="zh-CN"/>
              </w:rPr>
              <w:t>牛羊</w:t>
            </w:r>
            <w:r>
              <w:rPr>
                <w:rFonts w:hint="eastAsia" w:ascii="仿宋_GB2312" w:hAnsi="仿宋_GB2312" w:eastAsia="仿宋_GB2312" w:cs="仿宋_GB2312"/>
                <w:sz w:val="21"/>
                <w:szCs w:val="21"/>
              </w:rPr>
              <w:t>口蹄疫</w:t>
            </w:r>
            <w:r>
              <w:rPr>
                <w:rFonts w:hint="eastAsia" w:ascii="仿宋_GB2312" w:hAnsi="仿宋_GB2312" w:eastAsia="仿宋_GB2312" w:cs="仿宋_GB2312"/>
                <w:sz w:val="21"/>
                <w:szCs w:val="21"/>
                <w:lang w:val="en-US" w:eastAsia="zh-CN"/>
              </w:rPr>
              <w:t>7.15</w:t>
            </w:r>
            <w:r>
              <w:rPr>
                <w:rFonts w:hint="eastAsia" w:ascii="仿宋_GB2312" w:hAnsi="仿宋_GB2312" w:eastAsia="仿宋_GB2312" w:cs="仿宋_GB2312"/>
                <w:sz w:val="21"/>
                <w:szCs w:val="21"/>
              </w:rPr>
              <w:t>万头</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禽流感</w:t>
            </w:r>
            <w:r>
              <w:rPr>
                <w:rFonts w:hint="eastAsia" w:ascii="仿宋_GB2312" w:hAnsi="仿宋_GB2312" w:eastAsia="仿宋_GB2312" w:cs="仿宋_GB2312"/>
                <w:sz w:val="21"/>
                <w:szCs w:val="21"/>
                <w:lang w:val="en-US" w:eastAsia="zh-CN"/>
              </w:rPr>
              <w:t>700</w:t>
            </w:r>
            <w:r>
              <w:rPr>
                <w:rFonts w:hint="eastAsia" w:ascii="仿宋_GB2312" w:hAnsi="仿宋_GB2312" w:eastAsia="仿宋_GB2312" w:cs="仿宋_GB2312"/>
                <w:sz w:val="21"/>
                <w:szCs w:val="21"/>
              </w:rPr>
              <w:t>万羽</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免疫率达100%</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b/>
                <w:bCs/>
                <w:sz w:val="21"/>
                <w:szCs w:val="21"/>
                <w:lang w:eastAsia="zh-CN"/>
              </w:rPr>
              <w:t>二是加强非洲猪瘟防控。</w:t>
            </w:r>
            <w:r>
              <w:rPr>
                <w:rFonts w:hint="eastAsia" w:ascii="仿宋_GB2312" w:hAnsi="仿宋_GB2312" w:eastAsia="仿宋_GB2312" w:cs="仿宋_GB2312"/>
                <w:sz w:val="21"/>
                <w:szCs w:val="21"/>
              </w:rPr>
              <w:t>开展疫情排查</w:t>
            </w:r>
            <w:r>
              <w:rPr>
                <w:rFonts w:hint="eastAsia" w:ascii="仿宋_GB2312" w:hAnsi="仿宋_GB2312" w:eastAsia="仿宋_GB2312" w:cs="仿宋_GB2312"/>
                <w:sz w:val="21"/>
                <w:szCs w:val="21"/>
                <w:lang w:val="en-US" w:eastAsia="zh-CN"/>
              </w:rPr>
              <w:t>8150场（次）；突出</w:t>
            </w:r>
            <w:r>
              <w:rPr>
                <w:rFonts w:hint="eastAsia" w:ascii="仿宋_GB2312" w:hAnsi="仿宋_GB2312" w:eastAsia="仿宋_GB2312" w:cs="仿宋_GB2312"/>
                <w:sz w:val="21"/>
                <w:szCs w:val="21"/>
              </w:rPr>
              <w:t>抓好入湘生猪及产品</w:t>
            </w:r>
            <w:r>
              <w:rPr>
                <w:rFonts w:hint="eastAsia" w:ascii="仿宋_GB2312" w:hAnsi="仿宋_GB2312" w:eastAsia="仿宋_GB2312" w:cs="仿宋_GB2312"/>
                <w:sz w:val="21"/>
                <w:szCs w:val="21"/>
                <w:lang w:eastAsia="zh-CN"/>
              </w:rPr>
              <w:t>监管，查</w:t>
            </w:r>
            <w:r>
              <w:rPr>
                <w:rFonts w:hint="eastAsia" w:ascii="仿宋_GB2312" w:hAnsi="仿宋_GB2312" w:eastAsia="仿宋_GB2312" w:cs="仿宋_GB2312"/>
                <w:sz w:val="21"/>
                <w:szCs w:val="21"/>
              </w:rPr>
              <w:t>验生猪运输车辆</w:t>
            </w:r>
            <w:r>
              <w:rPr>
                <w:rFonts w:hint="eastAsia" w:ascii="仿宋_GB2312" w:hAnsi="仿宋_GB2312" w:eastAsia="仿宋_GB2312" w:cs="仿宋_GB2312"/>
                <w:sz w:val="21"/>
                <w:szCs w:val="21"/>
                <w:lang w:val="en-US" w:eastAsia="zh-CN"/>
              </w:rPr>
              <w:t>682</w:t>
            </w:r>
            <w:r>
              <w:rPr>
                <w:rFonts w:hint="eastAsia" w:ascii="仿宋_GB2312" w:hAnsi="仿宋_GB2312" w:eastAsia="仿宋_GB2312" w:cs="仿宋_GB2312"/>
                <w:sz w:val="21"/>
                <w:szCs w:val="21"/>
              </w:rPr>
              <w:t>车次，生猪</w:t>
            </w:r>
            <w:r>
              <w:rPr>
                <w:rFonts w:hint="eastAsia" w:ascii="仿宋_GB2312" w:hAnsi="仿宋_GB2312" w:eastAsia="仿宋_GB2312" w:cs="仿宋_GB2312"/>
                <w:sz w:val="21"/>
                <w:szCs w:val="21"/>
                <w:lang w:eastAsia="zh-CN"/>
              </w:rPr>
              <w:t>近</w:t>
            </w:r>
            <w:r>
              <w:rPr>
                <w:rFonts w:hint="eastAsia" w:ascii="仿宋_GB2312" w:hAnsi="仿宋_GB2312" w:eastAsia="仿宋_GB2312" w:cs="仿宋_GB2312"/>
                <w:sz w:val="21"/>
                <w:szCs w:val="21"/>
                <w:lang w:val="en-US" w:eastAsia="zh-CN"/>
              </w:rPr>
              <w:t>10万</w:t>
            </w:r>
            <w:r>
              <w:rPr>
                <w:rFonts w:hint="eastAsia" w:ascii="仿宋_GB2312" w:hAnsi="仿宋_GB2312" w:eastAsia="仿宋_GB2312" w:cs="仿宋_GB2312"/>
                <w:sz w:val="21"/>
                <w:szCs w:val="21"/>
              </w:rPr>
              <w:t>头</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查验生猪产品运输车辆317台次，</w:t>
            </w:r>
            <w:r>
              <w:rPr>
                <w:rFonts w:hint="eastAsia" w:ascii="仿宋_GB2312" w:hAnsi="仿宋_GB2312" w:eastAsia="仿宋_GB2312" w:cs="仿宋_GB2312"/>
                <w:sz w:val="21"/>
                <w:szCs w:val="21"/>
              </w:rPr>
              <w:t>生猪产品</w:t>
            </w:r>
            <w:r>
              <w:rPr>
                <w:rFonts w:hint="eastAsia" w:ascii="仿宋_GB2312" w:hAnsi="仿宋_GB2312" w:eastAsia="仿宋_GB2312" w:cs="仿宋_GB2312"/>
                <w:sz w:val="21"/>
                <w:szCs w:val="21"/>
                <w:lang w:val="en-US" w:eastAsia="zh-CN"/>
              </w:rPr>
              <w:t>4214.6吨。</w:t>
            </w:r>
            <w:r>
              <w:rPr>
                <w:rFonts w:hint="eastAsia" w:ascii="仿宋_GB2312" w:hAnsi="仿宋_GB2312" w:eastAsia="仿宋_GB2312" w:cs="仿宋_GB2312"/>
                <w:b/>
                <w:bCs/>
                <w:sz w:val="21"/>
                <w:szCs w:val="21"/>
                <w:lang w:val="en-US" w:eastAsia="zh-CN"/>
              </w:rPr>
              <w:t>三是加强动物卫生监督。</w:t>
            </w:r>
            <w:r>
              <w:rPr>
                <w:rFonts w:hint="eastAsia" w:ascii="仿宋_GB2312" w:hAnsi="仿宋_GB2312" w:eastAsia="仿宋_GB2312" w:cs="仿宋_GB2312"/>
                <w:b w:val="0"/>
                <w:bCs w:val="0"/>
                <w:sz w:val="21"/>
                <w:szCs w:val="21"/>
              </w:rPr>
              <w:t>严格产地检疫和屠宰检疫</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sz w:val="21"/>
                <w:szCs w:val="21"/>
                <w:lang w:val="en-US" w:eastAsia="zh-CN"/>
              </w:rPr>
              <w:t>完成生猪检疫6.45</w:t>
            </w:r>
            <w:r>
              <w:rPr>
                <w:rFonts w:hint="eastAsia" w:ascii="仿宋_GB2312" w:hAnsi="仿宋_GB2312" w:eastAsia="仿宋_GB2312" w:cs="仿宋_GB2312"/>
                <w:sz w:val="21"/>
                <w:szCs w:val="21"/>
              </w:rPr>
              <w:t>万头</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家禽检疫950万羽；</w:t>
            </w:r>
            <w:r>
              <w:rPr>
                <w:rFonts w:hint="eastAsia" w:ascii="仿宋_GB2312" w:hAnsi="仿宋_GB2312" w:eastAsia="仿宋_GB2312" w:cs="仿宋_GB2312"/>
                <w:b w:val="0"/>
                <w:bCs w:val="0"/>
                <w:sz w:val="21"/>
                <w:szCs w:val="21"/>
              </w:rPr>
              <w:t>加强病死动物无害化处理监管</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val="en-US" w:eastAsia="zh-CN"/>
              </w:rPr>
              <w:t>及时回收处理病死畜禽。加强人畜共患病防控工作，</w:t>
            </w:r>
            <w:r>
              <w:rPr>
                <w:rFonts w:hint="eastAsia" w:ascii="仿宋_GB2312" w:hAnsi="仿宋_GB2312" w:eastAsia="仿宋_GB2312" w:cs="仿宋_GB2312"/>
                <w:b w:val="0"/>
                <w:bCs w:val="0"/>
                <w:sz w:val="21"/>
                <w:szCs w:val="21"/>
              </w:rPr>
              <w:t>完成动物血防普查</w:t>
            </w:r>
            <w:r>
              <w:rPr>
                <w:rFonts w:hint="eastAsia" w:ascii="仿宋_GB2312" w:hAnsi="仿宋_GB2312" w:eastAsia="仿宋_GB2312" w:cs="仿宋_GB2312"/>
                <w:b w:val="0"/>
                <w:bCs w:val="0"/>
                <w:sz w:val="21"/>
                <w:szCs w:val="21"/>
                <w:lang w:eastAsia="zh-CN"/>
              </w:rPr>
              <w:t>家畜</w:t>
            </w:r>
            <w:r>
              <w:rPr>
                <w:rFonts w:hint="eastAsia" w:ascii="仿宋_GB2312" w:hAnsi="仿宋_GB2312" w:eastAsia="仿宋_GB2312" w:cs="仿宋_GB2312"/>
                <w:b w:val="0"/>
                <w:bCs w:val="0"/>
                <w:sz w:val="21"/>
                <w:szCs w:val="21"/>
                <w:lang w:val="en-US" w:eastAsia="zh-CN"/>
              </w:rPr>
              <w:t>569头</w:t>
            </w:r>
            <w:r>
              <w:rPr>
                <w:rFonts w:hint="eastAsia" w:ascii="仿宋_GB2312" w:hAnsi="仿宋_GB2312" w:eastAsia="仿宋_GB2312" w:cs="仿宋_GB2312"/>
                <w:b w:val="0"/>
                <w:bCs w:val="0"/>
                <w:sz w:val="21"/>
                <w:szCs w:val="21"/>
              </w:rPr>
              <w:t>，化疗家畜</w:t>
            </w:r>
            <w:r>
              <w:rPr>
                <w:rFonts w:hint="eastAsia" w:ascii="仿宋_GB2312" w:hAnsi="仿宋_GB2312" w:eastAsia="仿宋_GB2312" w:cs="仿宋_GB2312"/>
                <w:b w:val="0"/>
                <w:bCs w:val="0"/>
                <w:sz w:val="21"/>
                <w:szCs w:val="21"/>
                <w:lang w:val="en-US" w:eastAsia="zh-CN"/>
              </w:rPr>
              <w:t>810</w:t>
            </w:r>
            <w:r>
              <w:rPr>
                <w:rFonts w:hint="eastAsia" w:ascii="仿宋_GB2312" w:hAnsi="仿宋_GB2312" w:eastAsia="仿宋_GB2312" w:cs="仿宋_GB2312"/>
                <w:b w:val="0"/>
                <w:bCs w:val="0"/>
                <w:sz w:val="21"/>
                <w:szCs w:val="21"/>
              </w:rPr>
              <w:t>头</w:t>
            </w:r>
            <w:r>
              <w:rPr>
                <w:rFonts w:hint="eastAsia" w:ascii="仿宋_GB2312" w:hAnsi="仿宋_GB2312" w:eastAsia="仿宋_GB2312" w:cs="仿宋_GB2312"/>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rPr>
                <w:rFonts w:hint="eastAsia" w:ascii="仿宋_GB2312" w:hAnsi="仿宋_GB2312" w:eastAsia="仿宋_GB2312" w:cs="仿宋_GB2312"/>
                <w:b w:val="0"/>
                <w:bCs w:val="0"/>
                <w:color w:val="auto"/>
                <w:sz w:val="21"/>
                <w:szCs w:val="21"/>
                <w:lang w:eastAsia="zh-CN"/>
              </w:rPr>
            </w:pPr>
            <w:r>
              <w:rPr>
                <w:rFonts w:hint="eastAsia" w:ascii="楷体_GB2312" w:hAnsi="楷体_GB2312" w:eastAsia="楷体_GB2312" w:cs="楷体_GB2312"/>
                <w:b/>
                <w:bCs/>
                <w:sz w:val="21"/>
                <w:szCs w:val="21"/>
                <w:lang w:val="en-US" w:eastAsia="zh-CN"/>
              </w:rPr>
              <w:t>（七）</w:t>
            </w:r>
            <w:r>
              <w:rPr>
                <w:rFonts w:hint="eastAsia" w:ascii="楷体_GB2312" w:hAnsi="楷体_GB2312" w:eastAsia="楷体_GB2312" w:cs="楷体_GB2312"/>
                <w:b/>
                <w:bCs/>
                <w:color w:val="auto"/>
                <w:sz w:val="21"/>
                <w:szCs w:val="21"/>
                <w:lang w:eastAsia="zh-CN"/>
              </w:rPr>
              <w:t>全力推进农业面源污染治理。</w:t>
            </w:r>
            <w:r>
              <w:rPr>
                <w:rFonts w:hint="eastAsia" w:ascii="仿宋_GB2312" w:hAnsi="仿宋_GB2312" w:eastAsia="仿宋_GB2312" w:cs="仿宋_GB2312"/>
                <w:b/>
                <w:bCs/>
                <w:color w:val="auto"/>
                <w:sz w:val="21"/>
                <w:szCs w:val="21"/>
                <w:lang w:eastAsia="zh-CN"/>
              </w:rPr>
              <w:t>一是推进农药化肥减量增效行动。</w:t>
            </w:r>
            <w:r>
              <w:rPr>
                <w:rFonts w:hint="eastAsia" w:ascii="仿宋_GB2312" w:hAnsi="仿宋_GB2312" w:eastAsia="仿宋_GB2312" w:cs="仿宋_GB2312"/>
                <w:b w:val="0"/>
                <w:bCs w:val="0"/>
                <w:color w:val="auto"/>
                <w:sz w:val="21"/>
                <w:szCs w:val="21"/>
                <w:lang w:eastAsia="zh-CN"/>
              </w:rPr>
              <w:t>完成推广应用测土配方施肥技术7万亩，绿肥种植</w:t>
            </w:r>
            <w:r>
              <w:rPr>
                <w:rFonts w:hint="eastAsia" w:ascii="仿宋_GB2312" w:hAnsi="仿宋_GB2312" w:eastAsia="仿宋_GB2312" w:cs="仿宋_GB2312"/>
                <w:b w:val="0"/>
                <w:bCs w:val="0"/>
                <w:color w:val="auto"/>
                <w:sz w:val="21"/>
                <w:szCs w:val="21"/>
                <w:lang w:val="en-US" w:eastAsia="zh-CN"/>
              </w:rPr>
              <w:t>1万</w:t>
            </w:r>
            <w:r>
              <w:rPr>
                <w:rFonts w:hint="eastAsia" w:ascii="仿宋_GB2312" w:hAnsi="仿宋_GB2312" w:eastAsia="仿宋_GB2312" w:cs="仿宋_GB2312"/>
                <w:b w:val="0"/>
                <w:bCs w:val="0"/>
                <w:color w:val="auto"/>
                <w:sz w:val="21"/>
                <w:szCs w:val="21"/>
                <w:lang w:eastAsia="zh-CN"/>
              </w:rPr>
              <w:t>亩，秸秆还田5万亩，统防统治</w:t>
            </w:r>
            <w:r>
              <w:rPr>
                <w:rFonts w:hint="eastAsia" w:ascii="仿宋_GB2312" w:hAnsi="仿宋_GB2312" w:eastAsia="仿宋_GB2312" w:cs="仿宋_GB2312"/>
                <w:b w:val="0"/>
                <w:bCs w:val="0"/>
                <w:color w:val="auto"/>
                <w:sz w:val="21"/>
                <w:szCs w:val="21"/>
                <w:lang w:val="en-US" w:eastAsia="zh-CN"/>
              </w:rPr>
              <w:t>0.5</w:t>
            </w:r>
            <w:r>
              <w:rPr>
                <w:rFonts w:hint="eastAsia" w:ascii="仿宋_GB2312" w:hAnsi="仿宋_GB2312" w:eastAsia="仿宋_GB2312" w:cs="仿宋_GB2312"/>
                <w:b w:val="0"/>
                <w:bCs w:val="0"/>
                <w:color w:val="auto"/>
                <w:sz w:val="21"/>
                <w:szCs w:val="21"/>
                <w:lang w:eastAsia="zh-CN"/>
              </w:rPr>
              <w:t>万亩，绿色防控技术2万亩。友好村获评全市绿肥生产优秀示范主体。</w:t>
            </w:r>
            <w:r>
              <w:rPr>
                <w:rFonts w:hint="eastAsia" w:ascii="仿宋_GB2312" w:hAnsi="仿宋_GB2312" w:eastAsia="仿宋_GB2312" w:cs="仿宋_GB2312"/>
                <w:i w:val="0"/>
                <w:iCs w:val="0"/>
                <w:caps w:val="0"/>
                <w:color w:val="auto"/>
                <w:spacing w:val="8"/>
                <w:sz w:val="21"/>
                <w:szCs w:val="21"/>
                <w:shd w:val="clear" w:fill="FFFFFF"/>
              </w:rPr>
              <w:t>佳和农牧有限公司被评为岳阳市商品有机肥推广应用优秀示范主体</w:t>
            </w:r>
            <w:r>
              <w:rPr>
                <w:rFonts w:hint="eastAsia" w:ascii="仿宋_GB2312" w:hAnsi="仿宋_GB2312" w:eastAsia="仿宋_GB2312" w:cs="仿宋_GB2312"/>
                <w:i w:val="0"/>
                <w:iCs w:val="0"/>
                <w:caps w:val="0"/>
                <w:color w:val="auto"/>
                <w:spacing w:val="8"/>
                <w:sz w:val="21"/>
                <w:szCs w:val="21"/>
                <w:shd w:val="clear" w:fill="FFFFFF"/>
                <w:lang w:eastAsia="zh-CN"/>
              </w:rPr>
              <w:t>。</w:t>
            </w:r>
            <w:r>
              <w:rPr>
                <w:rFonts w:hint="eastAsia" w:ascii="仿宋_GB2312" w:hAnsi="仿宋_GB2312" w:eastAsia="仿宋_GB2312" w:cs="仿宋_GB2312"/>
                <w:b/>
                <w:bCs/>
                <w:color w:val="auto"/>
                <w:sz w:val="21"/>
                <w:szCs w:val="21"/>
                <w:lang w:eastAsia="zh-CN"/>
              </w:rPr>
              <w:t>二是开展受污染耕地安全利用工作。</w:t>
            </w:r>
            <w:r>
              <w:rPr>
                <w:rFonts w:hint="eastAsia" w:ascii="仿宋_GB2312" w:hAnsi="仿宋_GB2312" w:eastAsia="仿宋_GB2312" w:cs="仿宋_GB2312"/>
                <w:b w:val="0"/>
                <w:bCs w:val="0"/>
                <w:color w:val="auto"/>
                <w:sz w:val="21"/>
                <w:szCs w:val="21"/>
                <w:lang w:eastAsia="zh-CN"/>
              </w:rPr>
              <w:t>完成中轻度镉污染耕地治理修复150</w:t>
            </w:r>
            <w:r>
              <w:rPr>
                <w:rFonts w:hint="eastAsia" w:ascii="仿宋_GB2312" w:hAnsi="仿宋_GB2312" w:eastAsia="仿宋_GB2312" w:cs="仿宋_GB2312"/>
                <w:b w:val="0"/>
                <w:bCs w:val="0"/>
                <w:color w:val="auto"/>
                <w:sz w:val="21"/>
                <w:szCs w:val="21"/>
                <w:lang w:val="en-US" w:eastAsia="zh-CN"/>
              </w:rPr>
              <w:t>0</w:t>
            </w:r>
            <w:r>
              <w:rPr>
                <w:rFonts w:hint="eastAsia" w:ascii="仿宋_GB2312" w:hAnsi="仿宋_GB2312" w:eastAsia="仿宋_GB2312" w:cs="仿宋_GB2312"/>
                <w:b w:val="0"/>
                <w:bCs w:val="0"/>
                <w:color w:val="auto"/>
                <w:sz w:val="21"/>
                <w:szCs w:val="21"/>
                <w:lang w:eastAsia="zh-CN"/>
              </w:rPr>
              <w:t>亩，中轻度镉污染加密调查图斑入户调查3053户面积7045亩。</w:t>
            </w:r>
            <w:r>
              <w:rPr>
                <w:rFonts w:hint="eastAsia" w:ascii="仿宋_GB2312" w:hAnsi="仿宋_GB2312" w:eastAsia="仿宋_GB2312" w:cs="仿宋_GB2312"/>
                <w:b/>
                <w:bCs/>
                <w:color w:val="auto"/>
                <w:sz w:val="21"/>
                <w:szCs w:val="21"/>
                <w:lang w:eastAsia="zh-CN"/>
              </w:rPr>
              <w:t>三是加强畜禽水产养殖污染治理</w:t>
            </w:r>
            <w:r>
              <w:rPr>
                <w:rFonts w:hint="eastAsia" w:ascii="仿宋_GB2312" w:hAnsi="仿宋_GB2312" w:eastAsia="仿宋_GB2312" w:cs="仿宋_GB2312"/>
                <w:b w:val="0"/>
                <w:bCs w:val="0"/>
                <w:color w:val="auto"/>
                <w:sz w:val="21"/>
                <w:szCs w:val="21"/>
                <w:lang w:eastAsia="zh-CN"/>
              </w:rPr>
              <w:t>。完成</w:t>
            </w:r>
            <w:r>
              <w:rPr>
                <w:rFonts w:hint="eastAsia" w:ascii="仿宋_GB2312" w:hAnsi="仿宋_GB2312" w:eastAsia="仿宋_GB2312" w:cs="仿宋_GB2312"/>
                <w:sz w:val="21"/>
                <w:szCs w:val="21"/>
              </w:rPr>
              <w:t>畜禽粪污资源化利用</w:t>
            </w:r>
            <w:r>
              <w:rPr>
                <w:rFonts w:hint="eastAsia" w:ascii="仿宋_GB2312" w:hAnsi="仿宋_GB2312" w:eastAsia="仿宋_GB2312" w:cs="仿宋_GB2312"/>
                <w:sz w:val="21"/>
                <w:szCs w:val="21"/>
                <w:lang w:eastAsia="zh-CN"/>
              </w:rPr>
              <w:t>项目建设，</w:t>
            </w:r>
            <w:r>
              <w:rPr>
                <w:rFonts w:hint="eastAsia" w:ascii="仿宋_GB2312" w:hAnsi="仿宋_GB2312" w:eastAsia="仿宋_GB2312" w:cs="仿宋_GB2312"/>
                <w:sz w:val="21"/>
                <w:szCs w:val="21"/>
              </w:rPr>
              <w:t>全区规模养殖场环保设施配套率达到100%，畜禽粪污资源化利用率达到92%</w:t>
            </w:r>
            <w:r>
              <w:rPr>
                <w:rFonts w:hint="eastAsia" w:ascii="仿宋_GB2312" w:hAnsi="仿宋_GB2312" w:eastAsia="仿宋_GB2312" w:cs="仿宋_GB2312"/>
                <w:sz w:val="21"/>
                <w:szCs w:val="21"/>
                <w:lang w:eastAsia="zh-CN"/>
              </w:rPr>
              <w:t>。开展养殖尾水治理，加强芭蕉湖湖长制日常管理。我区被评为全省</w:t>
            </w:r>
            <w:r>
              <w:rPr>
                <w:rFonts w:hint="eastAsia" w:ascii="仿宋_GB2312" w:hAnsi="仿宋_GB2312" w:eastAsia="仿宋_GB2312" w:cs="仿宋_GB2312"/>
                <w:sz w:val="21"/>
                <w:szCs w:val="21"/>
              </w:rPr>
              <w:t>畜禽粪污资源化利用</w:t>
            </w:r>
            <w:r>
              <w:rPr>
                <w:rFonts w:hint="eastAsia" w:ascii="仿宋_GB2312" w:hAnsi="仿宋_GB2312" w:eastAsia="仿宋_GB2312" w:cs="仿宋_GB2312"/>
                <w:sz w:val="21"/>
                <w:szCs w:val="21"/>
                <w:lang w:eastAsia="zh-CN"/>
              </w:rPr>
              <w:t>工作突出先进县市区。</w:t>
            </w:r>
            <w:r>
              <w:rPr>
                <w:rFonts w:hint="eastAsia" w:ascii="仿宋_GB2312" w:hAnsi="仿宋_GB2312" w:eastAsia="仿宋_GB2312" w:cs="仿宋_GB2312"/>
                <w:b/>
                <w:bCs/>
                <w:color w:val="auto"/>
                <w:sz w:val="21"/>
                <w:szCs w:val="21"/>
                <w:lang w:eastAsia="zh-CN"/>
              </w:rPr>
              <w:t>四是加强农业废弃物监管</w:t>
            </w:r>
            <w:r>
              <w:rPr>
                <w:rFonts w:hint="eastAsia" w:ascii="仿宋_GB2312" w:hAnsi="仿宋_GB2312" w:eastAsia="仿宋_GB2312" w:cs="仿宋_GB2312"/>
                <w:b w:val="0"/>
                <w:bCs w:val="0"/>
                <w:color w:val="auto"/>
                <w:sz w:val="21"/>
                <w:szCs w:val="21"/>
                <w:lang w:eastAsia="zh-CN"/>
              </w:rPr>
              <w:t>。开展农村地膜回收宣传及督促指导；开展秸秆禁烧巡查，</w:t>
            </w:r>
            <w:r>
              <w:rPr>
                <w:rFonts w:hint="eastAsia" w:ascii="仿宋_GB2312" w:hAnsi="仿宋_GB2312" w:eastAsia="仿宋_GB2312" w:cs="仿宋_GB2312"/>
                <w:kern w:val="0"/>
                <w:sz w:val="21"/>
                <w:szCs w:val="21"/>
              </w:rPr>
              <w:t>下发交办函8份</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b w:val="0"/>
                <w:bCs w:val="0"/>
                <w:color w:val="auto"/>
                <w:sz w:val="21"/>
                <w:szCs w:val="21"/>
                <w:lang w:eastAsia="zh-CN"/>
              </w:rPr>
              <w:t>完成</w:t>
            </w:r>
            <w:r>
              <w:rPr>
                <w:rFonts w:hint="eastAsia" w:ascii="仿宋_GB2312" w:hAnsi="仿宋_GB2312" w:eastAsia="仿宋_GB2312" w:cs="仿宋_GB2312"/>
                <w:b w:val="0"/>
                <w:bCs w:val="0"/>
                <w:sz w:val="21"/>
                <w:szCs w:val="21"/>
                <w:lang w:val="en-US" w:eastAsia="zh-CN"/>
              </w:rPr>
              <w:t>3项全国人大执法检查指出问题专项整治及</w:t>
            </w:r>
            <w:r>
              <w:rPr>
                <w:rFonts w:hint="eastAsia" w:ascii="仿宋_GB2312" w:hAnsi="仿宋_GB2312" w:eastAsia="仿宋_GB2312" w:cs="仿宋_GB2312"/>
                <w:b w:val="0"/>
                <w:bCs w:val="0"/>
                <w:color w:val="auto"/>
                <w:sz w:val="21"/>
                <w:szCs w:val="21"/>
                <w:lang w:eastAsia="zh-CN"/>
              </w:rPr>
              <w:t>“洞庭清波”1</w:t>
            </w:r>
            <w:r>
              <w:rPr>
                <w:rFonts w:hint="eastAsia" w:ascii="仿宋_GB2312" w:hAnsi="仿宋_GB2312" w:eastAsia="仿宋_GB2312" w:cs="仿宋_GB2312"/>
                <w:b w:val="0"/>
                <w:bCs w:val="0"/>
                <w:color w:val="auto"/>
                <w:sz w:val="21"/>
                <w:szCs w:val="21"/>
                <w:lang w:val="en-US" w:eastAsia="zh-CN"/>
              </w:rPr>
              <w:t>2</w:t>
            </w:r>
            <w:r>
              <w:rPr>
                <w:rFonts w:hint="eastAsia" w:ascii="仿宋_GB2312" w:hAnsi="仿宋_GB2312" w:eastAsia="仿宋_GB2312" w:cs="仿宋_GB2312"/>
                <w:b w:val="0"/>
                <w:bCs w:val="0"/>
                <w:color w:val="auto"/>
                <w:sz w:val="21"/>
                <w:szCs w:val="21"/>
                <w:lang w:eastAsia="zh-CN"/>
              </w:rPr>
              <w:t>项涉农</w:t>
            </w:r>
            <w:r>
              <w:rPr>
                <w:rFonts w:hint="eastAsia" w:ascii="仿宋_GB2312" w:hAnsi="仿宋_GB2312" w:eastAsia="仿宋_GB2312" w:cs="仿宋_GB2312"/>
                <w:b w:val="0"/>
                <w:bCs w:val="0"/>
                <w:color w:val="auto"/>
                <w:sz w:val="21"/>
                <w:szCs w:val="21"/>
                <w:lang w:val="en-US" w:eastAsia="zh-CN"/>
              </w:rPr>
              <w:t>生态环境问题</w:t>
            </w:r>
            <w:r>
              <w:rPr>
                <w:rFonts w:hint="eastAsia" w:ascii="仿宋_GB2312" w:hAnsi="仿宋_GB2312" w:eastAsia="仿宋_GB2312" w:cs="仿宋_GB2312"/>
                <w:b w:val="0"/>
                <w:bCs w:val="0"/>
                <w:color w:val="auto"/>
                <w:sz w:val="21"/>
                <w:szCs w:val="21"/>
                <w:lang w:eastAsia="zh-CN"/>
              </w:rPr>
              <w:t>整改销号。</w:t>
            </w:r>
          </w:p>
          <w:p>
            <w:pPr>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rPr>
                <w:rFonts w:hint="eastAsia" w:ascii="仿宋_GB2312" w:hAnsi="仿宋_GB2312" w:eastAsia="仿宋_GB2312" w:cs="仿宋_GB2312"/>
                <w:color w:val="FF0000"/>
                <w:sz w:val="21"/>
                <w:szCs w:val="21"/>
                <w:lang w:val="en-US" w:eastAsia="zh-CN"/>
              </w:rPr>
            </w:pPr>
            <w:r>
              <w:rPr>
                <w:rFonts w:hint="eastAsia" w:ascii="楷体_GB2312" w:hAnsi="楷体_GB2312" w:eastAsia="楷体_GB2312" w:cs="楷体_GB2312"/>
                <w:b/>
                <w:bCs/>
                <w:color w:val="auto"/>
                <w:sz w:val="21"/>
                <w:szCs w:val="21"/>
                <w:lang w:eastAsia="zh-CN"/>
              </w:rPr>
              <w:t>（八）</w:t>
            </w:r>
            <w:r>
              <w:rPr>
                <w:rFonts w:hint="eastAsia" w:ascii="楷体_GB2312" w:hAnsi="楷体_GB2312" w:eastAsia="楷体_GB2312" w:cs="楷体_GB2312"/>
                <w:b/>
                <w:bCs/>
                <w:color w:val="auto"/>
                <w:sz w:val="21"/>
                <w:szCs w:val="21"/>
                <w:lang w:val="en-US" w:eastAsia="zh-CN"/>
              </w:rPr>
              <w:t>统筹推进</w:t>
            </w:r>
            <w:r>
              <w:rPr>
                <w:rFonts w:hint="eastAsia" w:ascii="楷体_GB2312" w:hAnsi="楷体_GB2312" w:eastAsia="楷体_GB2312" w:cs="楷体_GB2312"/>
                <w:b/>
                <w:bCs/>
                <w:color w:val="auto"/>
                <w:sz w:val="21"/>
                <w:szCs w:val="21"/>
                <w:lang w:eastAsia="zh-CN"/>
              </w:rPr>
              <w:t>农业农村</w:t>
            </w:r>
            <w:r>
              <w:rPr>
                <w:rFonts w:hint="eastAsia" w:ascii="楷体_GB2312" w:hAnsi="楷体_GB2312" w:eastAsia="楷体_GB2312" w:cs="楷体_GB2312"/>
                <w:b/>
                <w:bCs/>
                <w:color w:val="auto"/>
                <w:sz w:val="21"/>
                <w:szCs w:val="21"/>
              </w:rPr>
              <w:t>改革</w:t>
            </w:r>
            <w:r>
              <w:rPr>
                <w:rFonts w:hint="eastAsia" w:ascii="楷体_GB2312" w:hAnsi="楷体_GB2312" w:eastAsia="楷体_GB2312" w:cs="楷体_GB2312"/>
                <w:b/>
                <w:bCs/>
                <w:color w:val="auto"/>
                <w:sz w:val="21"/>
                <w:szCs w:val="21"/>
                <w:lang w:eastAsia="zh-CN"/>
              </w:rPr>
              <w:t>。</w:t>
            </w:r>
            <w:r>
              <w:rPr>
                <w:rFonts w:hint="eastAsia" w:ascii="仿宋_GB2312" w:hAnsi="仿宋_GB2312" w:eastAsia="仿宋_GB2312" w:cs="仿宋_GB2312"/>
                <w:b/>
                <w:bCs/>
                <w:color w:val="auto"/>
                <w:sz w:val="21"/>
                <w:szCs w:val="21"/>
                <w:lang w:eastAsia="zh-CN"/>
              </w:rPr>
              <w:t>一是推进</w:t>
            </w:r>
            <w:r>
              <w:rPr>
                <w:rFonts w:hint="eastAsia" w:ascii="仿宋_GB2312" w:hAnsi="仿宋_GB2312" w:eastAsia="仿宋_GB2312" w:cs="仿宋_GB2312"/>
                <w:b/>
                <w:bCs/>
                <w:sz w:val="21"/>
                <w:szCs w:val="21"/>
                <w:lang w:val="en-US" w:eastAsia="zh-CN"/>
              </w:rPr>
              <w:t>农村宅基地管理。</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b w:val="0"/>
                <w:bCs w:val="0"/>
                <w:color w:val="auto"/>
                <w:sz w:val="21"/>
                <w:szCs w:val="21"/>
                <w:lang w:val="en-US" w:eastAsia="zh-CN"/>
              </w:rPr>
              <w:t>加强建房审批管理，</w:t>
            </w:r>
            <w:r>
              <w:rPr>
                <w:rFonts w:hint="eastAsia" w:ascii="仿宋_GB2312" w:hAnsi="仿宋_GB2312" w:eastAsia="仿宋_GB2312" w:cs="仿宋_GB2312"/>
                <w:b w:val="0"/>
                <w:bCs w:val="0"/>
                <w:sz w:val="21"/>
                <w:szCs w:val="21"/>
                <w:lang w:val="en-US" w:eastAsia="zh-CN"/>
              </w:rPr>
              <w:t>全区各镇（街道）共收到农村村民建房申请359户，审批通过192户。</w:t>
            </w:r>
            <w:r>
              <w:rPr>
                <w:rFonts w:hint="eastAsia" w:ascii="仿宋_GB2312" w:hAnsi="仿宋_GB2312" w:eastAsia="仿宋_GB2312" w:cs="仿宋_GB2312"/>
                <w:color w:val="000000"/>
                <w:spacing w:val="0"/>
                <w:w w:val="100"/>
                <w:position w:val="0"/>
                <w:sz w:val="21"/>
                <w:szCs w:val="21"/>
                <w:lang w:val="en-US" w:eastAsia="zh-CN"/>
              </w:rPr>
              <w:t>开展常态化巡查督查，拆除违法建设72处，面积6204㎡，</w:t>
            </w:r>
            <w:r>
              <w:rPr>
                <w:rFonts w:hint="eastAsia" w:ascii="仿宋_GB2312" w:hAnsi="仿宋_GB2312" w:eastAsia="仿宋_GB2312" w:cs="仿宋_GB2312"/>
                <w:color w:val="auto"/>
                <w:spacing w:val="0"/>
                <w:w w:val="100"/>
                <w:position w:val="0"/>
                <w:sz w:val="21"/>
                <w:szCs w:val="21"/>
                <w:lang w:val="en-US" w:eastAsia="zh-CN"/>
              </w:rPr>
              <w:t>处置</w:t>
            </w:r>
            <w:r>
              <w:rPr>
                <w:rFonts w:hint="eastAsia" w:ascii="仿宋_GB2312" w:hAnsi="仿宋_GB2312" w:eastAsia="仿宋_GB2312" w:cs="仿宋_GB2312"/>
                <w:sz w:val="21"/>
                <w:szCs w:val="21"/>
                <w:lang w:val="en-US" w:eastAsia="zh-CN"/>
              </w:rPr>
              <w:t>存量农村村民乱占耕地建房行为1起。</w:t>
            </w:r>
            <w:r>
              <w:rPr>
                <w:rFonts w:hint="eastAsia" w:ascii="仿宋_GB2312" w:hAnsi="仿宋_GB2312" w:eastAsia="仿宋_GB2312" w:cs="仿宋_GB2312"/>
                <w:color w:val="auto"/>
                <w:sz w:val="21"/>
                <w:szCs w:val="21"/>
                <w:lang w:val="en-US" w:eastAsia="zh-CN"/>
              </w:rPr>
              <w:t>对上级交办的疑似新增农村村民乱占耕地建房问题92处问题图斑进行了</w:t>
            </w:r>
            <w:r>
              <w:rPr>
                <w:rFonts w:hint="eastAsia" w:ascii="仿宋_GB2312" w:hAnsi="仿宋_GB2312" w:eastAsia="仿宋_GB2312" w:cs="仿宋_GB2312"/>
                <w:color w:val="auto"/>
                <w:spacing w:val="0"/>
                <w:w w:val="100"/>
                <w:position w:val="0"/>
                <w:sz w:val="21"/>
                <w:szCs w:val="21"/>
                <w:lang w:val="en-US" w:eastAsia="zh-CN"/>
              </w:rPr>
              <w:t>核查处置。</w:t>
            </w:r>
            <w:r>
              <w:rPr>
                <w:rFonts w:hint="eastAsia" w:ascii="仿宋_GB2312" w:hAnsi="仿宋_GB2312" w:eastAsia="仿宋_GB2312" w:cs="仿宋_GB2312"/>
                <w:sz w:val="21"/>
                <w:szCs w:val="21"/>
                <w:lang w:val="en-US" w:eastAsia="zh-CN"/>
              </w:rPr>
              <w:t>开展“大棚房”问题“回头看”，我区原认定的5个“大棚房”问题无反弹现象，未发现新增“大棚房”问题。</w:t>
            </w:r>
            <w:r>
              <w:rPr>
                <w:rFonts w:hint="eastAsia" w:ascii="仿宋_GB2312" w:hAnsi="仿宋_GB2312" w:eastAsia="仿宋_GB2312" w:cs="仿宋_GB2312"/>
                <w:b w:val="0"/>
                <w:bCs w:val="0"/>
                <w:sz w:val="21"/>
                <w:szCs w:val="21"/>
                <w:lang w:val="en-US" w:eastAsia="zh-CN"/>
              </w:rPr>
              <w:t>推进集中建房，</w:t>
            </w:r>
            <w:r>
              <w:rPr>
                <w:rFonts w:hint="eastAsia" w:ascii="仿宋_GB2312" w:hAnsi="仿宋_GB2312" w:eastAsia="仿宋_GB2312" w:cs="仿宋_GB2312"/>
                <w:sz w:val="21"/>
                <w:szCs w:val="21"/>
                <w:lang w:val="en-US" w:eastAsia="zh-CN"/>
              </w:rPr>
              <w:t>全区新、扩建集中建房点各1个，建成房屋103栋，扩建房屋15栋。</w:t>
            </w:r>
            <w:r>
              <w:rPr>
                <w:rFonts w:hint="eastAsia" w:ascii="仿宋_GB2312" w:hAnsi="仿宋_GB2312" w:eastAsia="仿宋_GB2312" w:cs="仿宋_GB2312"/>
                <w:b/>
                <w:bCs/>
                <w:color w:val="auto"/>
                <w:sz w:val="21"/>
                <w:szCs w:val="21"/>
                <w:lang w:val="en-US" w:eastAsia="zh-CN"/>
              </w:rPr>
              <w:t>二是积极培育新型农业经营主体。</w:t>
            </w:r>
            <w:r>
              <w:rPr>
                <w:rFonts w:hint="eastAsia" w:ascii="仿宋_GB2312" w:hAnsi="仿宋_GB2312" w:eastAsia="仿宋_GB2312" w:cs="仿宋_GB2312"/>
                <w:b w:val="0"/>
                <w:bCs w:val="0"/>
                <w:sz w:val="21"/>
                <w:szCs w:val="21"/>
                <w:lang w:val="en-US" w:eastAsia="zh-CN"/>
              </w:rPr>
              <w:t>成功申报白泥湖螃蟹养殖、盘龙山油茶等2家专业合作社为省级示范合作社，钢铁种养殖等1家专业合作社为市级示范合作社；成功申报大板冲等1家家庭农场为省级</w:t>
            </w:r>
            <w:r>
              <w:rPr>
                <w:rFonts w:hint="eastAsia" w:ascii="仿宋_GB2312" w:hAnsi="仿宋_GB2312" w:eastAsia="仿宋_GB2312" w:cs="仿宋_GB2312"/>
                <w:b w:val="0"/>
                <w:bCs w:val="0"/>
                <w:color w:val="auto"/>
                <w:sz w:val="21"/>
                <w:szCs w:val="21"/>
              </w:rPr>
              <w:t>示范</w:t>
            </w:r>
            <w:r>
              <w:rPr>
                <w:rFonts w:hint="eastAsia" w:ascii="仿宋_GB2312" w:hAnsi="仿宋_GB2312" w:eastAsia="仿宋_GB2312" w:cs="仿宋_GB2312"/>
                <w:b w:val="0"/>
                <w:bCs w:val="0"/>
                <w:color w:val="auto"/>
                <w:sz w:val="21"/>
                <w:szCs w:val="21"/>
                <w:lang w:eastAsia="zh-CN"/>
              </w:rPr>
              <w:t>家庭农场，爱美松、润连等</w:t>
            </w:r>
            <w:r>
              <w:rPr>
                <w:rFonts w:hint="eastAsia" w:ascii="仿宋_GB2312" w:hAnsi="仿宋_GB2312" w:eastAsia="仿宋_GB2312" w:cs="仿宋_GB2312"/>
                <w:b w:val="0"/>
                <w:bCs w:val="0"/>
                <w:color w:val="auto"/>
                <w:sz w:val="21"/>
                <w:szCs w:val="21"/>
                <w:lang w:val="en-US" w:eastAsia="zh-CN"/>
              </w:rPr>
              <w:t>2家家庭农场为</w:t>
            </w:r>
            <w:r>
              <w:rPr>
                <w:rFonts w:hint="eastAsia" w:ascii="仿宋_GB2312" w:hAnsi="仿宋_GB2312" w:eastAsia="仿宋_GB2312" w:cs="仿宋_GB2312"/>
                <w:b w:val="0"/>
                <w:bCs w:val="0"/>
                <w:color w:val="auto"/>
                <w:sz w:val="21"/>
                <w:szCs w:val="21"/>
                <w:lang w:eastAsia="zh-CN"/>
              </w:rPr>
              <w:t>市级家庭农场</w:t>
            </w:r>
            <w:r>
              <w:rPr>
                <w:rFonts w:hint="eastAsia" w:ascii="仿宋_GB2312" w:hAnsi="仿宋_GB2312" w:eastAsia="仿宋_GB2312" w:cs="仿宋_GB2312"/>
                <w:b w:val="0"/>
                <w:bCs w:val="0"/>
                <w:color w:val="auto"/>
                <w:sz w:val="21"/>
                <w:szCs w:val="21"/>
              </w:rPr>
              <w:t>。目前</w:t>
            </w:r>
            <w:r>
              <w:rPr>
                <w:rFonts w:hint="eastAsia" w:ascii="仿宋_GB2312" w:hAnsi="仿宋_GB2312" w:eastAsia="仿宋_GB2312" w:cs="仿宋_GB2312"/>
                <w:b w:val="0"/>
                <w:bCs w:val="0"/>
                <w:color w:val="auto"/>
                <w:sz w:val="21"/>
                <w:szCs w:val="21"/>
                <w:lang w:eastAsia="zh-CN"/>
              </w:rPr>
              <w:t>全</w:t>
            </w:r>
            <w:r>
              <w:rPr>
                <w:rFonts w:hint="eastAsia" w:ascii="仿宋_GB2312" w:hAnsi="仿宋_GB2312" w:eastAsia="仿宋_GB2312" w:cs="仿宋_GB2312"/>
                <w:b w:val="0"/>
                <w:bCs w:val="0"/>
                <w:color w:val="auto"/>
                <w:sz w:val="21"/>
                <w:szCs w:val="21"/>
              </w:rPr>
              <w:t>区共有农民合作社11</w:t>
            </w:r>
            <w:r>
              <w:rPr>
                <w:rFonts w:hint="eastAsia" w:ascii="仿宋_GB2312" w:hAnsi="仿宋_GB2312" w:eastAsia="仿宋_GB2312" w:cs="仿宋_GB2312"/>
                <w:b w:val="0"/>
                <w:bCs w:val="0"/>
                <w:color w:val="auto"/>
                <w:sz w:val="21"/>
                <w:szCs w:val="21"/>
                <w:lang w:val="en-US" w:eastAsia="zh-CN"/>
              </w:rPr>
              <w:t>8</w:t>
            </w:r>
            <w:r>
              <w:rPr>
                <w:rFonts w:hint="eastAsia" w:ascii="仿宋_GB2312" w:hAnsi="仿宋_GB2312" w:eastAsia="仿宋_GB2312" w:cs="仿宋_GB2312"/>
                <w:b w:val="0"/>
                <w:bCs w:val="0"/>
                <w:color w:val="auto"/>
                <w:sz w:val="21"/>
                <w:szCs w:val="21"/>
              </w:rPr>
              <w:t>家</w:t>
            </w:r>
            <w:r>
              <w:rPr>
                <w:rFonts w:hint="eastAsia" w:ascii="仿宋_GB2312" w:hAnsi="仿宋_GB2312" w:eastAsia="仿宋_GB2312" w:cs="仿宋_GB2312"/>
                <w:b w:val="0"/>
                <w:bCs w:val="0"/>
                <w:color w:val="auto"/>
                <w:sz w:val="21"/>
                <w:szCs w:val="21"/>
                <w:lang w:eastAsia="zh-CN"/>
              </w:rPr>
              <w:t>，</w:t>
            </w:r>
            <w:r>
              <w:rPr>
                <w:rFonts w:hint="eastAsia" w:ascii="仿宋_GB2312" w:hAnsi="仿宋_GB2312" w:eastAsia="仿宋_GB2312" w:cs="仿宋_GB2312"/>
                <w:b w:val="0"/>
                <w:bCs w:val="0"/>
                <w:color w:val="auto"/>
                <w:sz w:val="21"/>
                <w:szCs w:val="21"/>
              </w:rPr>
              <w:t>家庭农场1</w:t>
            </w:r>
            <w:r>
              <w:rPr>
                <w:rFonts w:hint="eastAsia" w:ascii="仿宋_GB2312" w:hAnsi="仿宋_GB2312" w:eastAsia="仿宋_GB2312" w:cs="仿宋_GB2312"/>
                <w:b w:val="0"/>
                <w:bCs w:val="0"/>
                <w:color w:val="auto"/>
                <w:sz w:val="21"/>
                <w:szCs w:val="21"/>
                <w:lang w:val="en-US" w:eastAsia="zh-CN"/>
              </w:rPr>
              <w:t>40</w:t>
            </w:r>
            <w:r>
              <w:rPr>
                <w:rFonts w:hint="eastAsia" w:ascii="仿宋_GB2312" w:hAnsi="仿宋_GB2312" w:eastAsia="仿宋_GB2312" w:cs="仿宋_GB2312"/>
                <w:b w:val="0"/>
                <w:bCs w:val="0"/>
                <w:color w:val="auto"/>
                <w:sz w:val="21"/>
                <w:szCs w:val="21"/>
              </w:rPr>
              <w:t>家</w:t>
            </w:r>
            <w:r>
              <w:rPr>
                <w:rFonts w:hint="eastAsia" w:ascii="仿宋_GB2312" w:hAnsi="仿宋_GB2312" w:eastAsia="仿宋_GB2312" w:cs="仿宋_GB2312"/>
                <w:b w:val="0"/>
                <w:bCs w:val="0"/>
                <w:color w:val="auto"/>
                <w:sz w:val="21"/>
                <w:szCs w:val="21"/>
                <w:lang w:eastAsia="zh-CN"/>
              </w:rPr>
              <w:t>。</w:t>
            </w:r>
            <w:r>
              <w:rPr>
                <w:rFonts w:hint="eastAsia" w:ascii="仿宋_GB2312" w:hAnsi="仿宋_GB2312" w:eastAsia="仿宋_GB2312" w:cs="仿宋_GB2312"/>
                <w:b/>
                <w:bCs/>
                <w:color w:val="auto"/>
                <w:sz w:val="21"/>
                <w:szCs w:val="21"/>
                <w:lang w:eastAsia="zh-CN"/>
              </w:rPr>
              <w:t>三是加强农村“三资”管理及</w:t>
            </w:r>
            <w:r>
              <w:rPr>
                <w:rFonts w:hint="eastAsia" w:ascii="仿宋_GB2312" w:hAnsi="仿宋_GB2312" w:eastAsia="仿宋_GB2312" w:cs="仿宋_GB2312"/>
                <w:b/>
                <w:bCs/>
                <w:sz w:val="21"/>
                <w:szCs w:val="21"/>
              </w:rPr>
              <w:t>农民维权监管</w:t>
            </w:r>
            <w:r>
              <w:rPr>
                <w:rFonts w:hint="eastAsia" w:ascii="仿宋_GB2312" w:hAnsi="仿宋_GB2312" w:eastAsia="仿宋_GB2312" w:cs="仿宋_GB2312"/>
                <w:b w:val="0"/>
                <w:bCs w:val="0"/>
                <w:color w:val="auto"/>
                <w:sz w:val="21"/>
                <w:szCs w:val="21"/>
                <w:lang w:eastAsia="zh-CN"/>
              </w:rPr>
              <w:t>。组织</w:t>
            </w:r>
            <w:r>
              <w:rPr>
                <w:rFonts w:hint="eastAsia" w:ascii="仿宋_GB2312" w:hAnsi="仿宋_GB2312" w:eastAsia="仿宋_GB2312" w:cs="仿宋_GB2312"/>
                <w:b w:val="0"/>
                <w:bCs w:val="0"/>
                <w:sz w:val="21"/>
                <w:szCs w:val="21"/>
              </w:rPr>
              <w:t>开展</w:t>
            </w:r>
            <w:r>
              <w:rPr>
                <w:rFonts w:hint="eastAsia" w:ascii="仿宋_GB2312" w:hAnsi="仿宋_GB2312" w:eastAsia="仿宋_GB2312" w:cs="仿宋_GB2312"/>
                <w:b w:val="0"/>
                <w:bCs w:val="0"/>
                <w:sz w:val="21"/>
                <w:szCs w:val="21"/>
                <w:lang w:eastAsia="zh-CN"/>
              </w:rPr>
              <w:t>村级财务培训，培训人员</w:t>
            </w:r>
            <w:r>
              <w:rPr>
                <w:rFonts w:hint="eastAsia" w:ascii="仿宋_GB2312" w:hAnsi="仿宋_GB2312" w:eastAsia="仿宋_GB2312" w:cs="仿宋_GB2312"/>
                <w:sz w:val="21"/>
                <w:szCs w:val="21"/>
              </w:rPr>
              <w:t>130余人</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开展</w:t>
            </w:r>
            <w:r>
              <w:rPr>
                <w:rFonts w:hint="eastAsia" w:ascii="仿宋_GB2312" w:hAnsi="仿宋_GB2312" w:eastAsia="仿宋_GB2312" w:cs="仿宋_GB2312"/>
                <w:b w:val="0"/>
                <w:bCs/>
                <w:sz w:val="21"/>
                <w:szCs w:val="21"/>
              </w:rPr>
              <w:t>农村征地拆迁</w:t>
            </w:r>
            <w:r>
              <w:rPr>
                <w:rFonts w:hint="eastAsia" w:ascii="仿宋_GB2312" w:hAnsi="仿宋_GB2312" w:eastAsia="仿宋_GB2312" w:cs="仿宋_GB2312"/>
                <w:b w:val="0"/>
                <w:bCs/>
                <w:sz w:val="21"/>
                <w:szCs w:val="21"/>
                <w:lang w:eastAsia="zh-CN"/>
              </w:rPr>
              <w:t>中农民权益维护专项</w:t>
            </w:r>
            <w:r>
              <w:rPr>
                <w:rFonts w:hint="eastAsia" w:ascii="仿宋_GB2312" w:hAnsi="仿宋_GB2312" w:eastAsia="仿宋_GB2312" w:cs="仿宋_GB2312"/>
                <w:b w:val="0"/>
                <w:bCs/>
                <w:sz w:val="21"/>
                <w:szCs w:val="21"/>
              </w:rPr>
              <w:t>督查</w:t>
            </w:r>
            <w:r>
              <w:rPr>
                <w:rFonts w:hint="eastAsia" w:ascii="仿宋_GB2312" w:hAnsi="仿宋_GB2312" w:eastAsia="仿宋_GB2312" w:cs="仿宋_GB2312"/>
                <w:b w:val="0"/>
                <w:bCs/>
                <w:sz w:val="21"/>
                <w:szCs w:val="21"/>
                <w:lang w:eastAsia="zh-CN"/>
              </w:rPr>
              <w:t>；</w:t>
            </w:r>
            <w:r>
              <w:rPr>
                <w:rFonts w:hint="eastAsia" w:ascii="仿宋_GB2312" w:hAnsi="仿宋_GB2312" w:eastAsia="仿宋_GB2312" w:cs="仿宋_GB2312"/>
                <w:sz w:val="21"/>
                <w:szCs w:val="21"/>
                <w:lang w:eastAsia="zh-CN"/>
              </w:rPr>
              <w:t>加强</w:t>
            </w:r>
            <w:r>
              <w:rPr>
                <w:rFonts w:hint="eastAsia" w:ascii="仿宋_GB2312" w:hAnsi="仿宋_GB2312" w:eastAsia="仿宋_GB2312" w:cs="仿宋_GB2312"/>
                <w:sz w:val="21"/>
                <w:szCs w:val="21"/>
                <w:lang w:val="en-US" w:eastAsia="zh-CN"/>
              </w:rPr>
              <w:t>村级财务“互联网+监督”管理，</w:t>
            </w:r>
            <w:r>
              <w:rPr>
                <w:rFonts w:hint="eastAsia" w:ascii="仿宋_GB2312" w:hAnsi="仿宋_GB2312" w:eastAsia="仿宋_GB2312" w:cs="仿宋_GB2312"/>
                <w:sz w:val="21"/>
                <w:szCs w:val="21"/>
                <w:lang w:eastAsia="zh-CN"/>
              </w:rPr>
              <w:t>处理各类预警</w:t>
            </w:r>
            <w:r>
              <w:rPr>
                <w:rFonts w:hint="eastAsia" w:ascii="仿宋_GB2312" w:hAnsi="仿宋_GB2312" w:eastAsia="仿宋_GB2312" w:cs="仿宋_GB2312"/>
                <w:sz w:val="21"/>
                <w:szCs w:val="21"/>
                <w:lang w:val="en-US" w:eastAsia="zh-CN"/>
              </w:rPr>
              <w:t>380多条，发现问题线索2 条，挽回经济损失1.6 万余元。</w:t>
            </w:r>
          </w:p>
          <w:p>
            <w:pPr>
              <w:keepNext w:val="0"/>
              <w:keepLines w:val="0"/>
              <w:pageBreakBefore w:val="0"/>
              <w:widowControl w:val="0"/>
              <w:kinsoku/>
              <w:wordWrap/>
              <w:overflowPunct/>
              <w:topLinePunct w:val="0"/>
              <w:autoSpaceDE/>
              <w:autoSpaceDN/>
              <w:bidi w:val="0"/>
              <w:adjustRightInd/>
              <w:snapToGrid/>
              <w:spacing w:line="480" w:lineRule="exact"/>
              <w:ind w:firstLine="422" w:firstLineChars="200"/>
              <w:jc w:val="both"/>
              <w:textAlignment w:val="auto"/>
              <w:rPr>
                <w:rFonts w:hint="eastAsia" w:ascii="仿宋_GB2312" w:hAnsi="仿宋_GB2312" w:eastAsia="仿宋_GB2312" w:cs="仿宋_GB2312"/>
                <w:sz w:val="21"/>
                <w:szCs w:val="21"/>
                <w:lang w:val="en-US" w:eastAsia="zh-CN"/>
              </w:rPr>
            </w:pPr>
            <w:r>
              <w:rPr>
                <w:rFonts w:hint="eastAsia" w:ascii="楷体_GB2312" w:hAnsi="楷体_GB2312" w:eastAsia="楷体_GB2312" w:cs="楷体_GB2312"/>
                <w:b/>
                <w:bCs w:val="0"/>
                <w:color w:val="auto"/>
                <w:sz w:val="21"/>
                <w:szCs w:val="21"/>
                <w:lang w:eastAsia="zh-CN"/>
              </w:rPr>
              <w:t>（九）全面落实长江禁捕及</w:t>
            </w:r>
            <w:r>
              <w:rPr>
                <w:rFonts w:hint="eastAsia" w:ascii="楷体_GB2312" w:hAnsi="楷体_GB2312" w:eastAsia="楷体_GB2312" w:cs="楷体_GB2312"/>
                <w:b/>
                <w:bCs w:val="0"/>
                <w:color w:val="auto"/>
                <w:sz w:val="21"/>
                <w:szCs w:val="21"/>
                <w:lang w:val="en-US" w:eastAsia="zh-CN"/>
              </w:rPr>
              <w:t>农业综合行政执法工作。</w:t>
            </w:r>
            <w:r>
              <w:rPr>
                <w:rFonts w:hint="eastAsia" w:ascii="仿宋_GB2312" w:hAnsi="仿宋_GB2312" w:eastAsia="仿宋_GB2312" w:cs="仿宋_GB2312"/>
                <w:b/>
                <w:bCs w:val="0"/>
                <w:color w:val="auto"/>
                <w:sz w:val="21"/>
                <w:szCs w:val="21"/>
                <w:lang w:val="en-US" w:eastAsia="zh-CN"/>
              </w:rPr>
              <w:t>一是</w:t>
            </w:r>
            <w:r>
              <w:rPr>
                <w:rFonts w:hint="eastAsia" w:ascii="仿宋_GB2312" w:hAnsi="仿宋_GB2312" w:eastAsia="仿宋_GB2312" w:cs="仿宋_GB2312"/>
                <w:b/>
                <w:bCs w:val="0"/>
                <w:sz w:val="21"/>
                <w:szCs w:val="21"/>
                <w:lang w:val="en-US" w:eastAsia="zh-CN"/>
              </w:rPr>
              <w:t>加强长江禁捕日常监管</w:t>
            </w:r>
            <w:r>
              <w:rPr>
                <w:rFonts w:hint="eastAsia" w:ascii="仿宋_GB2312" w:hAnsi="仿宋_GB2312" w:eastAsia="仿宋_GB2312" w:cs="仿宋_GB2312"/>
                <w:sz w:val="21"/>
                <w:szCs w:val="21"/>
                <w:lang w:val="en-US" w:eastAsia="zh-CN"/>
              </w:rPr>
              <w:t>。加强日常巡查和联合执法监管，开展联合执法行动32次，</w:t>
            </w:r>
            <w:r>
              <w:rPr>
                <w:rFonts w:hint="eastAsia" w:ascii="仿宋_GB2312" w:hAnsi="仿宋_GB2312" w:eastAsia="仿宋_GB2312" w:cs="仿宋_GB2312"/>
                <w:sz w:val="21"/>
                <w:szCs w:val="21"/>
                <w:lang w:eastAsia="zh-CN"/>
              </w:rPr>
              <w:t>收缴地笼、麻布网等非法捕捞工作</w:t>
            </w:r>
            <w:r>
              <w:rPr>
                <w:rFonts w:hint="eastAsia" w:ascii="仿宋_GB2312" w:hAnsi="仿宋_GB2312" w:eastAsia="仿宋_GB2312" w:cs="仿宋_GB2312"/>
                <w:sz w:val="21"/>
                <w:szCs w:val="21"/>
                <w:lang w:val="en-US" w:eastAsia="zh-CN"/>
              </w:rPr>
              <w:t>300余米，</w:t>
            </w:r>
            <w:r>
              <w:rPr>
                <w:rFonts w:hint="eastAsia" w:ascii="仿宋_GB2312" w:hAnsi="仿宋_GB2312" w:eastAsia="仿宋_GB2312" w:cs="仿宋_GB2312"/>
                <w:sz w:val="21"/>
                <w:szCs w:val="21"/>
              </w:rPr>
              <w:t>劝导违规垂钓人员</w:t>
            </w:r>
            <w:r>
              <w:rPr>
                <w:rFonts w:hint="eastAsia" w:ascii="仿宋_GB2312" w:hAnsi="仿宋_GB2312" w:eastAsia="仿宋_GB2312" w:cs="仿宋_GB2312"/>
                <w:sz w:val="21"/>
                <w:szCs w:val="21"/>
                <w:lang w:val="en-US" w:eastAsia="zh-CN"/>
              </w:rPr>
              <w:t>330余</w:t>
            </w:r>
            <w:r>
              <w:rPr>
                <w:rFonts w:hint="eastAsia" w:ascii="仿宋_GB2312" w:hAnsi="仿宋_GB2312" w:eastAsia="仿宋_GB2312" w:cs="仿宋_GB2312"/>
                <w:sz w:val="21"/>
                <w:szCs w:val="21"/>
              </w:rPr>
              <w:t>人次，收缴违规</w:t>
            </w:r>
            <w:r>
              <w:rPr>
                <w:rFonts w:hint="eastAsia" w:ascii="仿宋_GB2312" w:hAnsi="仿宋_GB2312" w:eastAsia="仿宋_GB2312" w:cs="仿宋_GB2312"/>
                <w:sz w:val="21"/>
                <w:szCs w:val="21"/>
                <w:lang w:eastAsia="zh-CN"/>
              </w:rPr>
              <w:t>钓具</w:t>
            </w:r>
            <w:r>
              <w:rPr>
                <w:rFonts w:hint="eastAsia" w:ascii="仿宋_GB2312" w:hAnsi="仿宋_GB2312" w:eastAsia="仿宋_GB2312" w:cs="仿宋_GB2312"/>
                <w:sz w:val="21"/>
                <w:szCs w:val="21"/>
                <w:lang w:val="en-US" w:eastAsia="zh-CN"/>
              </w:rPr>
              <w:t>22</w:t>
            </w:r>
            <w:r>
              <w:rPr>
                <w:rFonts w:hint="eastAsia" w:ascii="仿宋_GB2312" w:hAnsi="仿宋_GB2312" w:eastAsia="仿宋_GB2312" w:cs="仿宋_GB2312"/>
                <w:sz w:val="21"/>
                <w:szCs w:val="21"/>
              </w:rPr>
              <w:t>0余根</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查获非法捕捞案件5起，并移交公安机关。完成</w:t>
            </w:r>
            <w:r>
              <w:rPr>
                <w:rFonts w:hint="eastAsia" w:ascii="仿宋_GB2312" w:hAnsi="仿宋_GB2312" w:eastAsia="仿宋_GB2312" w:cs="仿宋_GB2312"/>
                <w:b w:val="0"/>
                <w:bCs w:val="0"/>
                <w:kern w:val="2"/>
                <w:sz w:val="21"/>
                <w:szCs w:val="21"/>
                <w:lang w:val="en-US" w:eastAsia="zh-CN" w:bidi="ar-SA"/>
              </w:rPr>
              <w:t>智慧渔政项目建设。</w:t>
            </w:r>
            <w:r>
              <w:rPr>
                <w:rFonts w:hint="eastAsia" w:ascii="仿宋_GB2312" w:hAnsi="仿宋_GB2312" w:eastAsia="仿宋_GB2312" w:cs="仿宋_GB2312"/>
                <w:b/>
                <w:bCs/>
                <w:kern w:val="2"/>
                <w:sz w:val="21"/>
                <w:szCs w:val="21"/>
                <w:lang w:val="en-US" w:eastAsia="zh-CN" w:bidi="ar-SA"/>
              </w:rPr>
              <w:t>二是加强</w:t>
            </w:r>
            <w:r>
              <w:rPr>
                <w:rFonts w:hint="eastAsia" w:ascii="仿宋_GB2312" w:hAnsi="仿宋_GB2312" w:eastAsia="仿宋_GB2312" w:cs="仿宋_GB2312"/>
                <w:b/>
                <w:bCs/>
                <w:sz w:val="21"/>
                <w:szCs w:val="21"/>
                <w:lang w:val="en-US" w:eastAsia="zh-CN"/>
              </w:rPr>
              <w:t>农业机械管理。</w:t>
            </w:r>
            <w:r>
              <w:rPr>
                <w:rFonts w:hint="eastAsia" w:ascii="仿宋_GB2312" w:hAnsi="仿宋_GB2312" w:eastAsia="仿宋_GB2312" w:cs="仿宋_GB2312"/>
                <w:b w:val="0"/>
                <w:bCs w:val="0"/>
                <w:color w:val="auto"/>
                <w:sz w:val="21"/>
                <w:szCs w:val="21"/>
                <w:lang w:eastAsia="zh-CN"/>
              </w:rPr>
              <w:t>加强</w:t>
            </w:r>
            <w:r>
              <w:rPr>
                <w:rFonts w:hint="eastAsia" w:ascii="仿宋_GB2312" w:hAnsi="仿宋_GB2312" w:eastAsia="仿宋_GB2312" w:cs="仿宋_GB2312"/>
                <w:b w:val="0"/>
                <w:bCs w:val="0"/>
                <w:sz w:val="21"/>
                <w:szCs w:val="21"/>
              </w:rPr>
              <w:t>农业机械</w:t>
            </w:r>
            <w:r>
              <w:rPr>
                <w:rFonts w:hint="eastAsia" w:ascii="仿宋_GB2312" w:hAnsi="仿宋_GB2312" w:eastAsia="仿宋_GB2312" w:cs="仿宋_GB2312"/>
                <w:b w:val="0"/>
                <w:bCs w:val="0"/>
                <w:sz w:val="21"/>
                <w:szCs w:val="21"/>
                <w:lang w:eastAsia="zh-CN"/>
              </w:rPr>
              <w:t>监理，</w:t>
            </w:r>
            <w:r>
              <w:rPr>
                <w:rFonts w:hint="eastAsia" w:ascii="仿宋_GB2312" w:hAnsi="仿宋_GB2312" w:eastAsia="仿宋_GB2312" w:cs="仿宋_GB2312"/>
                <w:b w:val="0"/>
                <w:bCs w:val="0"/>
                <w:sz w:val="21"/>
                <w:szCs w:val="21"/>
              </w:rPr>
              <w:t>做好农业机械牌证核发</w:t>
            </w:r>
            <w:r>
              <w:rPr>
                <w:rFonts w:hint="eastAsia" w:ascii="仿宋_GB2312" w:hAnsi="仿宋_GB2312" w:eastAsia="仿宋_GB2312" w:cs="仿宋_GB2312"/>
                <w:b w:val="0"/>
                <w:bCs w:val="0"/>
                <w:sz w:val="21"/>
                <w:szCs w:val="21"/>
                <w:lang w:eastAsia="zh-CN"/>
              </w:rPr>
              <w:t>工作，</w:t>
            </w:r>
            <w:r>
              <w:rPr>
                <w:rFonts w:hint="eastAsia" w:ascii="仿宋_GB2312" w:hAnsi="仿宋_GB2312" w:eastAsia="仿宋_GB2312" w:cs="仿宋_GB2312"/>
                <w:sz w:val="21"/>
                <w:szCs w:val="21"/>
                <w:lang w:val="en-US" w:eastAsia="zh-CN"/>
              </w:rPr>
              <w:t>新上户33台，年检78台，新考驾驶证29人，换证12人。开展变型拖拉机道路交通安全专项整治行动，排查变型拖拉机16台次，强制报废1台，责令机主自行整改6台。</w:t>
            </w:r>
            <w:r>
              <w:rPr>
                <w:rFonts w:hint="eastAsia" w:ascii="仿宋_GB2312" w:hAnsi="仿宋_GB2312" w:eastAsia="仿宋_GB2312" w:cs="仿宋_GB2312"/>
                <w:b/>
                <w:bCs/>
                <w:sz w:val="21"/>
                <w:szCs w:val="21"/>
                <w:lang w:val="en-US" w:eastAsia="zh-CN"/>
              </w:rPr>
              <w:t>三是加强农业行政执法。</w:t>
            </w:r>
            <w:r>
              <w:rPr>
                <w:rFonts w:hint="eastAsia" w:ascii="仿宋_GB2312" w:hAnsi="仿宋_GB2312" w:eastAsia="仿宋_GB2312" w:cs="仿宋_GB2312"/>
                <w:sz w:val="21"/>
                <w:szCs w:val="21"/>
                <w:lang w:val="en-US" w:eastAsia="zh-CN"/>
              </w:rPr>
              <w:t>检查种子、农药、饲料、兽药等门店及企业53家次，下发整改通知书17份，办结案件6起。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8314" w:type="dxa"/>
            <w:gridSpan w:val="8"/>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二、部门（单位）收支情况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8314" w:type="dxa"/>
            <w:gridSpan w:val="8"/>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24"/>
                <w:szCs w:val="24"/>
              </w:rPr>
            </w:pPr>
            <w:r>
              <w:rPr>
                <w:rFonts w:hint="eastAsia" w:ascii="宋体" w:hAnsi="Times New Roman" w:cs="宋体"/>
                <w:sz w:val="24"/>
                <w:szCs w:val="24"/>
                <w:highlight w:val="white"/>
                <w:lang w:val="zh-CN"/>
              </w:rPr>
              <w:t>2021年度收、支总计均为5750.59万元，</w:t>
            </w:r>
            <w:r>
              <w:rPr>
                <w:rFonts w:hint="eastAsia" w:ascii="宋体" w:hAnsi="Times New Roman" w:cs="宋体"/>
                <w:sz w:val="24"/>
                <w:szCs w:val="24"/>
                <w:highlight w:val="white"/>
              </w:rPr>
              <w:t>其中：基本支出</w:t>
            </w:r>
            <w:r>
              <w:rPr>
                <w:rFonts w:hint="eastAsia" w:ascii="宋体" w:hAnsi="Times New Roman" w:cs="宋体"/>
                <w:sz w:val="24"/>
                <w:szCs w:val="24"/>
                <w:highlight w:val="white"/>
                <w:lang w:val="zh-CN"/>
              </w:rPr>
              <w:t>1194.06万元，</w:t>
            </w:r>
            <w:r>
              <w:rPr>
                <w:rFonts w:hint="eastAsia" w:ascii="宋体" w:hAnsi="Times New Roman" w:cs="宋体"/>
                <w:sz w:val="24"/>
                <w:szCs w:val="24"/>
                <w:highlight w:val="white"/>
              </w:rPr>
              <w:t>占20.76%；项目支出4556.53万元，占79.24%</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8314" w:type="dxa"/>
            <w:gridSpan w:val="8"/>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三、部门（单位）整体支出绩效自评情况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87"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整体支出绩效定性目标及实施计划完成情况</w:t>
            </w:r>
          </w:p>
        </w:tc>
        <w:tc>
          <w:tcPr>
            <w:tcW w:w="1874" w:type="dxa"/>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预期目标</w:t>
            </w:r>
          </w:p>
        </w:tc>
        <w:tc>
          <w:tcPr>
            <w:tcW w:w="5353" w:type="dxa"/>
            <w:gridSpan w:val="4"/>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实际完成</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87"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1874" w:type="dxa"/>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目标1：粮食生产稳步推进；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目标2：加快发展现代农业；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目标3：美丽乡村示范建设；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目标4：推进生态农业绿色发展；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目标5：保证农产品质量安全；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default" w:eastAsia="宋体"/>
                <w:lang w:val="en-US" w:eastAsia="zh-CN"/>
              </w:rPr>
            </w:pPr>
            <w:r>
              <w:rPr>
                <w:rFonts w:hint="eastAsia"/>
                <w:lang w:eastAsia="zh-CN"/>
              </w:rPr>
              <w:t>目标</w:t>
            </w:r>
            <w:r>
              <w:rPr>
                <w:rFonts w:hint="eastAsia"/>
                <w:lang w:val="en-US" w:eastAsia="zh-CN"/>
              </w:rPr>
              <w:t>6：</w:t>
            </w:r>
            <w:r>
              <w:rPr>
                <w:rFonts w:hint="eastAsia" w:ascii="楷体_GB2312" w:hAnsi="楷体_GB2312" w:eastAsia="楷体_GB2312" w:cs="楷体_GB2312"/>
                <w:b w:val="0"/>
                <w:bCs/>
                <w:color w:val="auto"/>
                <w:sz w:val="24"/>
                <w:szCs w:val="24"/>
                <w:lang w:eastAsia="zh-CN"/>
              </w:rPr>
              <w:t>巩固拓展脱贫攻坚成果</w:t>
            </w:r>
          </w:p>
        </w:tc>
        <w:tc>
          <w:tcPr>
            <w:tcW w:w="5353" w:type="dxa"/>
            <w:gridSpan w:val="4"/>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仿宋_GB2312" w:hAnsi="仿宋_GB2312" w:eastAsia="仿宋_GB2312" w:cs="仿宋_GB2312"/>
                <w:b w:val="0"/>
                <w:bCs w:val="0"/>
                <w:color w:val="auto"/>
                <w:sz w:val="21"/>
                <w:szCs w:val="21"/>
                <w:lang w:eastAsia="zh-CN"/>
              </w:rPr>
              <w:t>突出抓好春耕备耕，加强农资保障供应，</w:t>
            </w:r>
            <w:r>
              <w:rPr>
                <w:rFonts w:hint="eastAsia" w:ascii="仿宋_GB2312" w:hAnsi="仿宋_GB2312" w:eastAsia="仿宋_GB2312" w:cs="仿宋_GB2312"/>
                <w:b w:val="0"/>
                <w:bCs w:val="0"/>
                <w:sz w:val="21"/>
                <w:szCs w:val="21"/>
                <w:lang w:val="en-US" w:eastAsia="zh-CN"/>
              </w:rPr>
              <w:t>全年完成</w:t>
            </w:r>
            <w:r>
              <w:rPr>
                <w:rFonts w:hint="eastAsia" w:ascii="仿宋_GB2312" w:hAnsi="仿宋_GB2312" w:eastAsia="仿宋_GB2312" w:cs="仿宋_GB2312"/>
                <w:b w:val="0"/>
                <w:bCs w:val="0"/>
                <w:sz w:val="21"/>
                <w:szCs w:val="21"/>
                <w:vertAlign w:val="baseline"/>
                <w:lang w:val="en-US" w:eastAsia="zh-CN"/>
              </w:rPr>
              <w:t>粮食播种面积6.3万亩（其中：早稻0.35万亩），</w:t>
            </w:r>
            <w:r>
              <w:rPr>
                <w:rFonts w:hint="eastAsia" w:ascii="仿宋_GB2312" w:hAnsi="仿宋_GB2312" w:eastAsia="仿宋_GB2312" w:cs="仿宋_GB2312"/>
                <w:color w:val="auto"/>
                <w:sz w:val="21"/>
                <w:szCs w:val="21"/>
                <w:lang w:val="en-US" w:eastAsia="zh-CN"/>
              </w:rPr>
              <w:t>粮食总</w:t>
            </w:r>
            <w:r>
              <w:rPr>
                <w:rFonts w:hint="eastAsia" w:ascii="仿宋_GB2312" w:hAnsi="仿宋_GB2312" w:eastAsia="仿宋_GB2312" w:cs="仿宋_GB2312"/>
                <w:color w:val="auto"/>
                <w:sz w:val="21"/>
                <w:szCs w:val="21"/>
              </w:rPr>
              <w:t>产量</w:t>
            </w:r>
            <w:r>
              <w:rPr>
                <w:rFonts w:hint="eastAsia" w:ascii="仿宋_GB2312" w:hAnsi="仿宋_GB2312" w:eastAsia="仿宋_GB2312" w:cs="仿宋_GB2312"/>
                <w:color w:val="auto"/>
                <w:sz w:val="21"/>
                <w:szCs w:val="21"/>
                <w:lang w:val="en-US" w:eastAsia="zh-CN"/>
              </w:rPr>
              <w:t>3.1</w:t>
            </w:r>
            <w:r>
              <w:rPr>
                <w:rFonts w:hint="eastAsia" w:ascii="仿宋_GB2312" w:hAnsi="仿宋_GB2312" w:eastAsia="仿宋_GB2312" w:cs="仿宋_GB2312"/>
                <w:color w:val="auto"/>
                <w:sz w:val="21"/>
                <w:szCs w:val="21"/>
              </w:rPr>
              <w:t>万吨</w:t>
            </w:r>
            <w:r>
              <w:rPr>
                <w:rFonts w:hint="eastAsia" w:ascii="仿宋_GB2312" w:hAnsi="仿宋_GB2312" w:eastAsia="仿宋_GB2312" w:cs="仿宋_GB2312"/>
                <w:color w:val="auto"/>
                <w:sz w:val="21"/>
                <w:szCs w:val="21"/>
                <w:lang w:eastAsia="zh-CN"/>
              </w:rPr>
              <w:t>，均超额</w:t>
            </w:r>
            <w:r>
              <w:rPr>
                <w:rFonts w:hint="eastAsia" w:ascii="仿宋_GB2312" w:hAnsi="仿宋_GB2312" w:eastAsia="仿宋_GB2312" w:cs="仿宋_GB2312"/>
                <w:b w:val="0"/>
                <w:bCs w:val="0"/>
                <w:sz w:val="21"/>
                <w:szCs w:val="21"/>
                <w:vertAlign w:val="baseline"/>
                <w:lang w:val="en-US" w:eastAsia="zh-CN"/>
              </w:rPr>
              <w:t>完成了市定任务</w:t>
            </w:r>
            <w:r>
              <w:rPr>
                <w:rFonts w:hint="eastAsia" w:ascii="仿宋_GB2312" w:hAnsi="仿宋_GB2312" w:eastAsia="仿宋_GB2312" w:cs="仿宋_GB2312"/>
                <w:b w:val="0"/>
                <w:bCs w:val="0"/>
                <w:sz w:val="21"/>
                <w:szCs w:val="21"/>
                <w:lang w:val="en-US" w:eastAsia="zh-CN"/>
              </w:rPr>
              <w:t>。</w:t>
            </w:r>
            <w:r>
              <w:rPr>
                <w:sz w:val="21"/>
                <w:szCs w:val="21"/>
              </w:rPr>
              <w:t>，</w:t>
            </w:r>
            <w:r>
              <w:rPr>
                <w:rFonts w:hint="eastAsia" w:ascii="仿宋_GB2312" w:hAnsi="仿宋_GB2312" w:eastAsia="仿宋_GB2312" w:cs="仿宋_GB2312"/>
                <w:b w:val="0"/>
                <w:bCs w:val="0"/>
                <w:color w:val="auto"/>
                <w:sz w:val="21"/>
                <w:szCs w:val="21"/>
              </w:rPr>
              <w:t>坚持以</w:t>
            </w:r>
            <w:r>
              <w:rPr>
                <w:rFonts w:hint="eastAsia" w:ascii="仿宋_GB2312" w:hAnsi="仿宋_GB2312" w:eastAsia="仿宋_GB2312" w:cs="仿宋_GB2312"/>
                <w:b w:val="0"/>
                <w:bCs w:val="0"/>
                <w:color w:val="auto"/>
                <w:sz w:val="21"/>
                <w:szCs w:val="21"/>
                <w:lang w:eastAsia="zh-CN"/>
              </w:rPr>
              <w:t>发展精细农业</w:t>
            </w:r>
            <w:r>
              <w:rPr>
                <w:rFonts w:hint="eastAsia" w:ascii="仿宋_GB2312" w:hAnsi="仿宋_GB2312" w:eastAsia="仿宋_GB2312" w:cs="仿宋_GB2312"/>
                <w:b w:val="0"/>
                <w:bCs w:val="0"/>
                <w:color w:val="auto"/>
                <w:sz w:val="21"/>
                <w:szCs w:val="21"/>
              </w:rPr>
              <w:t>为导向</w:t>
            </w:r>
            <w:r>
              <w:rPr>
                <w:rFonts w:hint="eastAsia" w:ascii="仿宋_GB2312" w:hAnsi="仿宋_GB2312" w:eastAsia="仿宋_GB2312" w:cs="仿宋_GB2312"/>
                <w:b w:val="0"/>
                <w:bCs w:val="0"/>
                <w:color w:val="auto"/>
                <w:sz w:val="21"/>
                <w:szCs w:val="21"/>
                <w:lang w:eastAsia="zh-CN"/>
              </w:rPr>
              <w:t>，突出抓好稻虾、艾叶、白泥湖大闸蟹等</w:t>
            </w:r>
            <w:r>
              <w:rPr>
                <w:rFonts w:hint="eastAsia" w:ascii="仿宋_GB2312" w:hAnsi="仿宋_GB2312" w:eastAsia="仿宋_GB2312" w:cs="仿宋_GB2312"/>
                <w:b w:val="0"/>
                <w:bCs w:val="0"/>
                <w:sz w:val="21"/>
                <w:szCs w:val="21"/>
                <w:lang w:eastAsia="zh-CN"/>
              </w:rPr>
              <w:t>特色种养业发展</w:t>
            </w:r>
            <w:r>
              <w:rPr>
                <w:rFonts w:hint="eastAsia" w:ascii="仿宋_GB2312" w:hAnsi="仿宋_GB2312" w:eastAsia="仿宋_GB2312" w:cs="仿宋_GB2312"/>
                <w:b w:val="0"/>
                <w:bCs w:val="0"/>
                <w:color w:val="auto"/>
                <w:sz w:val="21"/>
                <w:szCs w:val="21"/>
                <w:lang w:eastAsia="zh-CN"/>
              </w:rPr>
              <w:t>，</w:t>
            </w:r>
            <w:r>
              <w:rPr>
                <w:rFonts w:hint="eastAsia" w:ascii="仿宋_GB2312" w:hAnsi="仿宋_GB2312" w:eastAsia="仿宋_GB2312" w:cs="仿宋_GB2312"/>
                <w:b w:val="0"/>
                <w:bCs w:val="0"/>
                <w:sz w:val="21"/>
                <w:szCs w:val="21"/>
                <w:lang w:val="en-US" w:eastAsia="zh-CN"/>
              </w:rPr>
              <w:t>兴农稻虾种养专业合作社完成省级特色产业园建设，被评为</w:t>
            </w:r>
            <w:r>
              <w:rPr>
                <w:rFonts w:hint="eastAsia" w:ascii="仿宋_GB2312" w:hAnsi="仿宋_GB2312" w:eastAsia="仿宋_GB2312" w:cs="仿宋_GB2312"/>
                <w:i w:val="0"/>
                <w:iCs w:val="0"/>
                <w:caps w:val="0"/>
                <w:color w:val="000000"/>
                <w:spacing w:val="8"/>
                <w:sz w:val="21"/>
                <w:szCs w:val="21"/>
                <w:shd w:val="clear" w:fill="FFFFFF"/>
              </w:rPr>
              <w:t>全市先进粮食产业融合发展主体</w:t>
            </w:r>
            <w:r>
              <w:rPr>
                <w:rFonts w:hint="eastAsia" w:ascii="仿宋_GB2312" w:hAnsi="仿宋_GB2312" w:eastAsia="仿宋_GB2312" w:cs="仿宋_GB2312"/>
                <w:i w:val="0"/>
                <w:iCs w:val="0"/>
                <w:caps w:val="0"/>
                <w:color w:val="000000"/>
                <w:spacing w:val="8"/>
                <w:sz w:val="21"/>
                <w:szCs w:val="21"/>
                <w:shd w:val="clear" w:fill="FFFFFF"/>
                <w:lang w:eastAsia="zh-CN"/>
              </w:rPr>
              <w:t>。</w:t>
            </w:r>
            <w:r>
              <w:rPr>
                <w:rFonts w:hint="eastAsia" w:ascii="仿宋_GB2312" w:hAnsi="仿宋_GB2312" w:eastAsia="仿宋_GB2312" w:cs="仿宋_GB2312"/>
                <w:sz w:val="21"/>
                <w:szCs w:val="21"/>
              </w:rPr>
              <w:t>湖南艾馨园中药材有限公司</w:t>
            </w:r>
            <w:r>
              <w:rPr>
                <w:rFonts w:hint="eastAsia" w:ascii="仿宋_GB2312" w:hAnsi="仿宋_GB2312" w:eastAsia="仿宋_GB2312" w:cs="仿宋_GB2312"/>
                <w:b w:val="0"/>
                <w:bCs w:val="0"/>
                <w:sz w:val="21"/>
                <w:szCs w:val="21"/>
                <w:lang w:val="en-US" w:eastAsia="zh-CN"/>
              </w:rPr>
              <w:t>新增艾草暖宝宝全自动生产线4条，</w:t>
            </w:r>
            <w:r>
              <w:rPr>
                <w:rFonts w:hint="eastAsia" w:ascii="仿宋_GB2312" w:hAnsi="仿宋_GB2312" w:eastAsia="仿宋_GB2312" w:cs="仿宋_GB2312"/>
                <w:sz w:val="21"/>
                <w:szCs w:val="21"/>
              </w:rPr>
              <w:t>营销额首次突破亿元大关</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b w:val="0"/>
                <w:bCs w:val="0"/>
                <w:color w:val="000000"/>
                <w:sz w:val="21"/>
                <w:szCs w:val="21"/>
                <w:lang w:val="en-US" w:eastAsia="zh-CN"/>
              </w:rPr>
              <w:t>出台了《岳阳市云溪区2021年度美丽乡村建设工作方案》，今年申报创建省级精品乡村1个，省级美丽乡村示范村1个，市级美丽乡村示范村3个，市级美丽屋场2个，目前均已完成创建工作，有望创建成功</w:t>
            </w:r>
            <w:r>
              <w:rPr>
                <w:rFonts w:hint="eastAsia" w:ascii="仿宋_GB2312" w:hAnsi="仿宋_GB2312" w:eastAsia="仿宋_GB2312" w:cs="仿宋_GB2312"/>
                <w:b w:val="0"/>
                <w:bCs w:val="0"/>
                <w:color w:val="auto"/>
                <w:sz w:val="21"/>
                <w:szCs w:val="21"/>
                <w:lang w:eastAsia="zh-CN"/>
              </w:rPr>
              <w:t>大力推进“两品一标”认证，今年盘龙山油茶种植合作社山茶油、</w:t>
            </w:r>
            <w:r>
              <w:rPr>
                <w:rFonts w:hint="eastAsia" w:ascii="仿宋_GB2312" w:hAnsi="仿宋_GB2312" w:eastAsia="仿宋_GB2312" w:cs="仿宋_GB2312"/>
                <w:b w:val="0"/>
                <w:bCs w:val="0"/>
                <w:sz w:val="21"/>
                <w:szCs w:val="21"/>
                <w:lang w:val="en-US" w:eastAsia="zh-CN"/>
              </w:rPr>
              <w:t>兴农稻虾种养专业合作社稻虾米等2个产品获得绿色食品认证</w:t>
            </w:r>
            <w:r>
              <w:rPr>
                <w:rFonts w:hint="eastAsia" w:ascii="仿宋_GB2312" w:hAnsi="仿宋_GB2312" w:eastAsia="仿宋_GB2312" w:cs="仿宋_GB2312"/>
                <w:b w:val="0"/>
                <w:bCs w:val="0"/>
                <w:color w:val="000000"/>
                <w:sz w:val="21"/>
                <w:szCs w:val="21"/>
                <w:lang w:val="en-US" w:eastAsia="zh-CN"/>
              </w:rPr>
              <w:t>。</w:t>
            </w:r>
            <w:r>
              <w:rPr>
                <w:rFonts w:hint="eastAsia" w:ascii="仿宋_GB2312" w:hAnsi="仿宋_GB2312" w:eastAsia="仿宋_GB2312" w:cs="仿宋_GB2312"/>
                <w:sz w:val="21"/>
                <w:szCs w:val="21"/>
                <w:lang w:val="en-US" w:eastAsia="zh-CN"/>
              </w:rPr>
              <w:t>积极推进农产品合格证、身份证及质量安全追溯制度建设，实现</w:t>
            </w:r>
            <w:r>
              <w:rPr>
                <w:rFonts w:hint="eastAsia" w:ascii="仿宋_GB2312" w:hAnsi="仿宋_GB2312" w:eastAsia="仿宋_GB2312" w:cs="仿宋_GB2312"/>
                <w:sz w:val="21"/>
                <w:szCs w:val="21"/>
              </w:rPr>
              <w:t>小龙虾、蔬菜等主要农产品合格证应开尽开</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5家</w:t>
            </w:r>
            <w:r>
              <w:rPr>
                <w:rFonts w:hint="eastAsia" w:ascii="仿宋_GB2312" w:hAnsi="仿宋_GB2312" w:eastAsia="仿宋_GB2312" w:cs="仿宋_GB2312"/>
                <w:sz w:val="21"/>
                <w:szCs w:val="21"/>
              </w:rPr>
              <w:t>龙头企业和认证企业全部注册湖南省身份证管理平台，</w:t>
            </w:r>
            <w:r>
              <w:rPr>
                <w:rFonts w:hint="eastAsia" w:ascii="仿宋_GB2312" w:hAnsi="仿宋_GB2312" w:eastAsia="仿宋_GB2312" w:cs="仿宋_GB2312"/>
                <w:sz w:val="21"/>
                <w:szCs w:val="21"/>
                <w:lang w:eastAsia="zh-CN"/>
              </w:rPr>
              <w:t>并</w:t>
            </w:r>
            <w:r>
              <w:rPr>
                <w:rFonts w:hint="eastAsia" w:ascii="仿宋_GB2312" w:hAnsi="仿宋_GB2312" w:eastAsia="仿宋_GB2312" w:cs="仿宋_GB2312"/>
                <w:sz w:val="21"/>
                <w:szCs w:val="21"/>
              </w:rPr>
              <w:t>进行了赋码标识</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52家重点监管主体入驻国家农产品质量安全追溯管理信息平台</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逐步实现主体“带证上网、带码上线、带标上市”</w:t>
            </w:r>
            <w:r>
              <w:rPr>
                <w:rFonts w:hint="eastAsia" w:ascii="仿宋_GB2312" w:hAnsi="仿宋_GB2312" w:eastAsia="仿宋_GB2312" w:cs="仿宋_GB2312"/>
                <w:b w:val="0"/>
                <w:bCs w:val="0"/>
                <w:sz w:val="21"/>
                <w:szCs w:val="21"/>
              </w:rPr>
              <w:t>对已纳入监测的对象开展一对一结对帮扶</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color w:val="auto"/>
                <w:kern w:val="2"/>
                <w:sz w:val="21"/>
                <w:szCs w:val="21"/>
                <w:lang w:val="en-US" w:eastAsia="zh-CN" w:bidi="ar-SA"/>
              </w:rPr>
              <w:t>完成新增城镇就业8600人，开展职业技能培训班9次，培训人数1500人。</w:t>
            </w:r>
            <w:r>
              <w:rPr>
                <w:rFonts w:hint="eastAsia" w:ascii="仿宋_GB2312" w:hAnsi="仿宋_GB2312" w:eastAsia="仿宋_GB2312" w:cs="仿宋_GB2312"/>
                <w:b w:val="0"/>
                <w:bCs w:val="0"/>
                <w:sz w:val="21"/>
                <w:szCs w:val="21"/>
              </w:rPr>
              <w:t>截至目前我区脱贫劳动力外出务工人数213</w:t>
            </w:r>
            <w:r>
              <w:rPr>
                <w:rFonts w:hint="eastAsia" w:ascii="仿宋_GB2312" w:hAnsi="仿宋_GB2312" w:eastAsia="仿宋_GB2312" w:cs="仿宋_GB2312"/>
                <w:b w:val="0"/>
                <w:bCs w:val="0"/>
                <w:sz w:val="21"/>
                <w:szCs w:val="21"/>
                <w:lang w:val="en-US" w:eastAsia="zh-CN"/>
              </w:rPr>
              <w:t>6</w:t>
            </w:r>
            <w:r>
              <w:rPr>
                <w:rFonts w:hint="eastAsia" w:ascii="仿宋_GB2312" w:hAnsi="仿宋_GB2312" w:eastAsia="仿宋_GB2312" w:cs="仿宋_GB2312"/>
                <w:b w:val="0"/>
                <w:bCs w:val="0"/>
                <w:sz w:val="21"/>
                <w:szCs w:val="21"/>
              </w:rPr>
              <w:t>人，与去年持平。设置公益岗位51个。持续推进产业发展。引导脱贫户发展稻虾、艾叶、油茶、白泥湖大闸蟹、湘莲等特色产业，今年已发放扶贫小额贷款13笔60万元,补助贴息资金3.87万元，做到了应贷尽贷。发展村级集体经济</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color w:val="000000"/>
                <w:sz w:val="21"/>
                <w:szCs w:val="21"/>
              </w:rPr>
              <w:t>全区5个光伏电站累计发电29.8万度，收益28.5万元。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87"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整体支出绩效定量目标及实施计划完成情况</w:t>
            </w:r>
          </w:p>
        </w:tc>
        <w:tc>
          <w:tcPr>
            <w:tcW w:w="2548" w:type="dxa"/>
            <w:gridSpan w:val="4"/>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评价内容</w:t>
            </w:r>
          </w:p>
        </w:tc>
        <w:tc>
          <w:tcPr>
            <w:tcW w:w="2117"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绩效目标</w:t>
            </w:r>
          </w:p>
        </w:tc>
        <w:tc>
          <w:tcPr>
            <w:tcW w:w="256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完成情况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87"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1373" w:type="dxa"/>
            <w:gridSpan w:val="2"/>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产出目标（部门工作实绩，包含上级部门和市委市政府布置的重点工作、实事任务等，根据部门实际进行调整细化）</w:t>
            </w:r>
          </w:p>
        </w:tc>
        <w:tc>
          <w:tcPr>
            <w:tcW w:w="1175" w:type="dxa"/>
            <w:gridSpan w:val="2"/>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质量指标</w:t>
            </w:r>
          </w:p>
        </w:tc>
        <w:tc>
          <w:tcPr>
            <w:tcW w:w="2117"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三公经费控制率</w:t>
            </w:r>
          </w:p>
        </w:tc>
        <w:tc>
          <w:tcPr>
            <w:tcW w:w="256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100%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87"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1373" w:type="dxa"/>
            <w:gridSpan w:val="2"/>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1175" w:type="dxa"/>
            <w:gridSpan w:val="2"/>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2117"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政府采购执行率</w:t>
            </w:r>
          </w:p>
        </w:tc>
        <w:tc>
          <w:tcPr>
            <w:tcW w:w="256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100%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87"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1373" w:type="dxa"/>
            <w:gridSpan w:val="2"/>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1175" w:type="dxa"/>
            <w:gridSpan w:val="2"/>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2117"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公务卡刷卡率</w:t>
            </w:r>
          </w:p>
        </w:tc>
        <w:tc>
          <w:tcPr>
            <w:tcW w:w="256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60%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87"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1373" w:type="dxa"/>
            <w:gridSpan w:val="2"/>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1175" w:type="dxa"/>
            <w:gridSpan w:val="2"/>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2117"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固定资产利用率</w:t>
            </w:r>
          </w:p>
        </w:tc>
        <w:tc>
          <w:tcPr>
            <w:tcW w:w="256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100%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87"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1373" w:type="dxa"/>
            <w:gridSpan w:val="2"/>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1175" w:type="dxa"/>
            <w:gridSpan w:val="2"/>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数量指标</w:t>
            </w:r>
          </w:p>
        </w:tc>
        <w:tc>
          <w:tcPr>
            <w:tcW w:w="2117"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财政供养人员控制率</w:t>
            </w:r>
          </w:p>
        </w:tc>
        <w:tc>
          <w:tcPr>
            <w:tcW w:w="256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100%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87"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1373" w:type="dxa"/>
            <w:gridSpan w:val="2"/>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1175" w:type="dxa"/>
            <w:gridSpan w:val="2"/>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2117"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三公经费变动率</w:t>
            </w:r>
          </w:p>
        </w:tc>
        <w:tc>
          <w:tcPr>
            <w:tcW w:w="256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87"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1373" w:type="dxa"/>
            <w:gridSpan w:val="2"/>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1175" w:type="dxa"/>
            <w:gridSpan w:val="2"/>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2117"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扩大粮食种植面积，促进粮食增产</w:t>
            </w:r>
          </w:p>
        </w:tc>
        <w:tc>
          <w:tcPr>
            <w:tcW w:w="256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播种面积</w:t>
            </w:r>
            <w:r>
              <w:rPr>
                <w:rFonts w:hint="eastAsia"/>
                <w:lang w:val="en-US" w:eastAsia="zh-CN"/>
              </w:rPr>
              <w:t>6.3</w:t>
            </w:r>
            <w:r>
              <w:t>万亩，粮食产量达到</w:t>
            </w:r>
            <w:r>
              <w:rPr>
                <w:rFonts w:hint="eastAsia"/>
                <w:lang w:val="en-US" w:eastAsia="zh-CN"/>
              </w:rPr>
              <w:t>3.1</w:t>
            </w:r>
            <w:r>
              <w:t>万吨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87"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1373" w:type="dxa"/>
            <w:gridSpan w:val="2"/>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1175" w:type="dxa"/>
            <w:gridSpan w:val="2"/>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2117"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eastAsia="宋体"/>
                <w:lang w:eastAsia="zh-CN"/>
              </w:rPr>
            </w:pPr>
            <w:r>
              <w:rPr>
                <w:rFonts w:hint="eastAsia"/>
                <w:lang w:eastAsia="zh-CN"/>
              </w:rPr>
              <w:t>高标准农田建设</w:t>
            </w:r>
          </w:p>
        </w:tc>
        <w:tc>
          <w:tcPr>
            <w:tcW w:w="256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lang w:val="en-US" w:eastAsia="zh-CN"/>
              </w:rPr>
              <w:t>2.05</w:t>
            </w:r>
            <w:r>
              <w:t>万亩</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87"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1373" w:type="dxa"/>
            <w:gridSpan w:val="2"/>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1175"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时效指标</w:t>
            </w:r>
          </w:p>
        </w:tc>
        <w:tc>
          <w:tcPr>
            <w:tcW w:w="2117"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资金给付及时性</w:t>
            </w:r>
          </w:p>
        </w:tc>
        <w:tc>
          <w:tcPr>
            <w:tcW w:w="256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及时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87"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1373" w:type="dxa"/>
            <w:gridSpan w:val="2"/>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1175"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成本指标</w:t>
            </w:r>
          </w:p>
        </w:tc>
        <w:tc>
          <w:tcPr>
            <w:tcW w:w="2117"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财政支出绩效目标</w:t>
            </w:r>
          </w:p>
        </w:tc>
        <w:tc>
          <w:tcPr>
            <w:tcW w:w="256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lang w:val="en-US" w:eastAsia="zh-CN"/>
              </w:rPr>
              <w:t>5750.59</w:t>
            </w:r>
            <w:r>
              <w:t>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87"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1373" w:type="dxa"/>
            <w:gridSpan w:val="2"/>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效益目标（预期实现的效益）</w:t>
            </w:r>
          </w:p>
        </w:tc>
        <w:tc>
          <w:tcPr>
            <w:tcW w:w="1175"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社会效益</w:t>
            </w:r>
          </w:p>
        </w:tc>
        <w:tc>
          <w:tcPr>
            <w:tcW w:w="2117"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增加粮食产量，改善农田灌溉设施，提升农业品牌效益，美丽乡村建设</w:t>
            </w:r>
          </w:p>
        </w:tc>
        <w:tc>
          <w:tcPr>
            <w:tcW w:w="256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稳步提升</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87"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1373" w:type="dxa"/>
            <w:gridSpan w:val="2"/>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1175"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经济效益</w:t>
            </w:r>
          </w:p>
        </w:tc>
        <w:tc>
          <w:tcPr>
            <w:tcW w:w="2117"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降低粮食生产成本</w:t>
            </w:r>
          </w:p>
        </w:tc>
        <w:tc>
          <w:tcPr>
            <w:tcW w:w="256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20元/亩</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87"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1373" w:type="dxa"/>
            <w:gridSpan w:val="2"/>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1175"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生态效益</w:t>
            </w:r>
          </w:p>
        </w:tc>
        <w:tc>
          <w:tcPr>
            <w:tcW w:w="2117"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减少农业用水，减少农业生产农药化肥用量，减少农村垃圾污染</w:t>
            </w:r>
          </w:p>
        </w:tc>
        <w:tc>
          <w:tcPr>
            <w:tcW w:w="256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显著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87"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1373" w:type="dxa"/>
            <w:gridSpan w:val="2"/>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1175"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社会公众或服务对象满意度</w:t>
            </w:r>
          </w:p>
        </w:tc>
        <w:tc>
          <w:tcPr>
            <w:tcW w:w="2117"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社会满意度</w:t>
            </w:r>
          </w:p>
        </w:tc>
        <w:tc>
          <w:tcPr>
            <w:tcW w:w="256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95%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2460" w:type="dxa"/>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绩效自评综合得分</w:t>
            </w:r>
          </w:p>
        </w:tc>
        <w:tc>
          <w:tcPr>
            <w:tcW w:w="5854" w:type="dxa"/>
            <w:gridSpan w:val="5"/>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 95.1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2460" w:type="dxa"/>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评价等次</w:t>
            </w:r>
          </w:p>
        </w:tc>
        <w:tc>
          <w:tcPr>
            <w:tcW w:w="5854" w:type="dxa"/>
            <w:gridSpan w:val="5"/>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 优秀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8314" w:type="dxa"/>
            <w:gridSpan w:val="8"/>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四、评价人员</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217"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姓  名</w:t>
            </w:r>
          </w:p>
        </w:tc>
        <w:tc>
          <w:tcPr>
            <w:tcW w:w="1744"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职务/职称</w:t>
            </w:r>
          </w:p>
        </w:tc>
        <w:tc>
          <w:tcPr>
            <w:tcW w:w="2534"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单  位</w:t>
            </w:r>
          </w:p>
        </w:tc>
        <w:tc>
          <w:tcPr>
            <w:tcW w:w="2819"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签  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217"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eastAsia="宋体"/>
                <w:lang w:eastAsia="zh-CN"/>
              </w:rPr>
            </w:pPr>
            <w:r>
              <w:rPr>
                <w:rFonts w:hint="eastAsia"/>
                <w:lang w:eastAsia="zh-CN"/>
              </w:rPr>
              <w:t>陈其云</w:t>
            </w:r>
          </w:p>
        </w:tc>
        <w:tc>
          <w:tcPr>
            <w:tcW w:w="1744"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局长</w:t>
            </w:r>
          </w:p>
        </w:tc>
        <w:tc>
          <w:tcPr>
            <w:tcW w:w="2534"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lang w:eastAsia="zh-CN"/>
              </w:rPr>
              <w:t>云溪区</w:t>
            </w:r>
            <w:r>
              <w:t>农业农村局</w:t>
            </w:r>
          </w:p>
        </w:tc>
        <w:tc>
          <w:tcPr>
            <w:tcW w:w="2819"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217"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eastAsia="宋体"/>
                <w:lang w:eastAsia="zh-CN"/>
              </w:rPr>
            </w:pPr>
            <w:r>
              <w:rPr>
                <w:rFonts w:hint="eastAsia"/>
                <w:lang w:eastAsia="zh-CN"/>
              </w:rPr>
              <w:t>李学军</w:t>
            </w:r>
          </w:p>
        </w:tc>
        <w:tc>
          <w:tcPr>
            <w:tcW w:w="1744"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副局长</w:t>
            </w:r>
          </w:p>
        </w:tc>
        <w:tc>
          <w:tcPr>
            <w:tcW w:w="2534"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lang w:eastAsia="zh-CN"/>
              </w:rPr>
              <w:t>云溪区</w:t>
            </w:r>
            <w:r>
              <w:t>农业农村局</w:t>
            </w:r>
          </w:p>
        </w:tc>
        <w:tc>
          <w:tcPr>
            <w:tcW w:w="2819"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217"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eastAsia="宋体"/>
                <w:lang w:eastAsia="zh-CN"/>
              </w:rPr>
            </w:pPr>
            <w:r>
              <w:rPr>
                <w:rFonts w:hint="eastAsia"/>
                <w:lang w:eastAsia="zh-CN"/>
              </w:rPr>
              <w:t>陈军容</w:t>
            </w:r>
          </w:p>
        </w:tc>
        <w:tc>
          <w:tcPr>
            <w:tcW w:w="1744"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计财股长</w:t>
            </w:r>
          </w:p>
        </w:tc>
        <w:tc>
          <w:tcPr>
            <w:tcW w:w="2534"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lang w:eastAsia="zh-CN"/>
              </w:rPr>
              <w:t>云溪区</w:t>
            </w:r>
            <w:r>
              <w:t>农业农村局</w:t>
            </w:r>
          </w:p>
        </w:tc>
        <w:tc>
          <w:tcPr>
            <w:tcW w:w="2819"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217"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eastAsia="宋体"/>
                <w:lang w:eastAsia="zh-CN"/>
              </w:rPr>
            </w:pPr>
            <w:r>
              <w:rPr>
                <w:rFonts w:hint="eastAsia"/>
                <w:lang w:eastAsia="zh-CN"/>
              </w:rPr>
              <w:t>叶卉</w:t>
            </w:r>
          </w:p>
        </w:tc>
        <w:tc>
          <w:tcPr>
            <w:tcW w:w="1744"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会计</w:t>
            </w:r>
          </w:p>
        </w:tc>
        <w:tc>
          <w:tcPr>
            <w:tcW w:w="2534"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lang w:eastAsia="zh-CN"/>
              </w:rPr>
              <w:t>云溪区</w:t>
            </w:r>
            <w:r>
              <w:t>农业农村局</w:t>
            </w:r>
          </w:p>
        </w:tc>
        <w:tc>
          <w:tcPr>
            <w:tcW w:w="2819"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8314" w:type="dxa"/>
            <w:gridSpan w:val="8"/>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评价组组长（签字）：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年    月    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8314" w:type="dxa"/>
            <w:gridSpan w:val="8"/>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部门（单位）意见：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部门（单位）负责人（签章）：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年    月    日</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微软雅黑" w:hAnsi="微软雅黑" w:eastAsia="微软雅黑" w:cs="微软雅黑"/>
          <w:i w:val="0"/>
          <w:iCs w:val="0"/>
          <w:caps w:val="0"/>
          <w:color w:val="555555"/>
          <w:spacing w:val="0"/>
          <w:sz w:val="24"/>
          <w:szCs w:val="24"/>
          <w:shd w:val="clear" w:fill="FFFFFF"/>
        </w:rPr>
        <w:t>填报人（签名）：                  联系电话：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2"/>
        <w:jc w:val="both"/>
        <w:textAlignment w:val="auto"/>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五、评价报告综述（文字部分）</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2"/>
        <w:jc w:val="both"/>
        <w:textAlignment w:val="auto"/>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岳阳县农业农村局整体支出绩效评价报告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2"/>
        <w:jc w:val="both"/>
        <w:textAlignment w:val="auto"/>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一、单位概况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2"/>
        <w:jc w:val="both"/>
        <w:textAlignment w:val="auto"/>
        <w:rPr>
          <w:rFonts w:hint="eastAsia" w:ascii="仿宋_GB2312" w:hAnsi="仿宋_GB2312" w:eastAsia="仿宋_GB2312" w:cs="仿宋_GB2312"/>
          <w:i w:val="0"/>
          <w:iCs w:val="0"/>
          <w:caps w:val="0"/>
          <w:color w:val="555555"/>
          <w:spacing w:val="0"/>
          <w:sz w:val="24"/>
          <w:szCs w:val="24"/>
        </w:rPr>
      </w:pPr>
      <w:r>
        <w:rPr>
          <w:rFonts w:hint="eastAsia" w:ascii="仿宋_GB2312" w:hAnsi="仿宋_GB2312" w:eastAsia="仿宋_GB2312" w:cs="仿宋_GB2312"/>
          <w:i w:val="0"/>
          <w:iCs w:val="0"/>
          <w:caps w:val="0"/>
          <w:color w:val="555555"/>
          <w:spacing w:val="0"/>
          <w:sz w:val="24"/>
          <w:szCs w:val="24"/>
          <w:shd w:val="clear" w:fill="FFFFFF"/>
        </w:rPr>
        <w:t>（一）单位基本情况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2"/>
        <w:jc w:val="both"/>
        <w:textAlignment w:val="auto"/>
        <w:rPr>
          <w:rFonts w:hint="eastAsia"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根据编办核定，我局机关编制数为</w:t>
      </w:r>
      <w:r>
        <w:rPr>
          <w:rFonts w:hint="eastAsia" w:ascii="仿宋_GB2312" w:hAnsi="仿宋_GB2312" w:eastAsia="仿宋_GB2312" w:cs="仿宋_GB2312"/>
          <w:snapToGrid w:val="0"/>
          <w:sz w:val="24"/>
          <w:szCs w:val="24"/>
          <w:lang w:val="en-US" w:eastAsia="zh-CN"/>
        </w:rPr>
        <w:t>30</w:t>
      </w:r>
      <w:r>
        <w:rPr>
          <w:rFonts w:hint="eastAsia" w:ascii="仿宋_GB2312" w:hAnsi="仿宋_GB2312" w:eastAsia="仿宋_GB2312" w:cs="仿宋_GB2312"/>
          <w:snapToGrid w:val="0"/>
          <w:sz w:val="24"/>
          <w:szCs w:val="24"/>
        </w:rPr>
        <w:t>人，内设股室10个（办公室、乡村振兴工作办公室、乡村产业发展股、农村经济合作和农业资源保护股、农产品质量安全监管股、畜牧兽医股、行政审批股、农田建设与农垦股、政工人事股、计划财务审计股），二级事业单位6个（农业综合服务中心、畜牧水产中心、农业综合执法大队、动物卫生监督所、农村宅基地服务中心乡村振兴事务中心）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2"/>
        <w:jc w:val="both"/>
        <w:textAlignment w:val="auto"/>
        <w:rPr>
          <w:rFonts w:hint="eastAsia" w:ascii="仿宋_GB2312" w:hAnsi="仿宋_GB2312" w:eastAsia="仿宋_GB2312" w:cs="仿宋_GB2312"/>
          <w:i w:val="0"/>
          <w:iCs w:val="0"/>
          <w:caps w:val="0"/>
          <w:color w:val="555555"/>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2"/>
        <w:jc w:val="both"/>
        <w:textAlignment w:val="auto"/>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二、单位整体支出管理及使用情况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2"/>
        <w:jc w:val="both"/>
        <w:textAlignment w:val="auto"/>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（一）基本支出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2"/>
        <w:jc w:val="both"/>
        <w:textAlignment w:val="auto"/>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2021年农业农村局基本支出共计</w:t>
      </w:r>
      <w:r>
        <w:rPr>
          <w:rFonts w:hint="eastAsia" w:ascii="微软雅黑" w:hAnsi="微软雅黑" w:eastAsia="微软雅黑" w:cs="微软雅黑"/>
          <w:i w:val="0"/>
          <w:iCs w:val="0"/>
          <w:caps w:val="0"/>
          <w:color w:val="555555"/>
          <w:spacing w:val="0"/>
          <w:sz w:val="24"/>
          <w:szCs w:val="24"/>
          <w:shd w:val="clear" w:fill="FFFFFF"/>
          <w:lang w:val="en-US" w:eastAsia="zh-CN"/>
        </w:rPr>
        <w:t>1194.06</w:t>
      </w:r>
      <w:r>
        <w:rPr>
          <w:rFonts w:hint="eastAsia" w:ascii="微软雅黑" w:hAnsi="微软雅黑" w:eastAsia="微软雅黑" w:cs="微软雅黑"/>
          <w:i w:val="0"/>
          <w:iCs w:val="0"/>
          <w:caps w:val="0"/>
          <w:color w:val="555555"/>
          <w:spacing w:val="0"/>
          <w:sz w:val="24"/>
          <w:szCs w:val="24"/>
          <w:shd w:val="clear" w:fill="FFFFFF"/>
        </w:rPr>
        <w:t>万元，其中用于人员支出</w:t>
      </w:r>
      <w:r>
        <w:rPr>
          <w:rFonts w:hint="eastAsia" w:ascii="微软雅黑" w:hAnsi="微软雅黑" w:eastAsia="微软雅黑" w:cs="微软雅黑"/>
          <w:i w:val="0"/>
          <w:iCs w:val="0"/>
          <w:caps w:val="0"/>
          <w:color w:val="555555"/>
          <w:spacing w:val="0"/>
          <w:sz w:val="24"/>
          <w:szCs w:val="24"/>
          <w:shd w:val="clear" w:fill="FFFFFF"/>
          <w:lang w:val="en-US" w:eastAsia="zh-CN"/>
        </w:rPr>
        <w:t>856.21</w:t>
      </w:r>
      <w:r>
        <w:rPr>
          <w:rFonts w:hint="eastAsia" w:ascii="微软雅黑" w:hAnsi="微软雅黑" w:eastAsia="微软雅黑" w:cs="微软雅黑"/>
          <w:i w:val="0"/>
          <w:iCs w:val="0"/>
          <w:caps w:val="0"/>
          <w:color w:val="555555"/>
          <w:spacing w:val="0"/>
          <w:sz w:val="24"/>
          <w:szCs w:val="24"/>
          <w:shd w:val="clear" w:fill="FFFFFF"/>
        </w:rPr>
        <w:t>万元，公用支出</w:t>
      </w:r>
      <w:r>
        <w:rPr>
          <w:rFonts w:hint="eastAsia" w:ascii="微软雅黑" w:hAnsi="微软雅黑" w:eastAsia="微软雅黑" w:cs="微软雅黑"/>
          <w:i w:val="0"/>
          <w:iCs w:val="0"/>
          <w:caps w:val="0"/>
          <w:color w:val="555555"/>
          <w:spacing w:val="0"/>
          <w:sz w:val="24"/>
          <w:szCs w:val="24"/>
          <w:shd w:val="clear" w:fill="FFFFFF"/>
          <w:lang w:val="en-US" w:eastAsia="zh-CN"/>
        </w:rPr>
        <w:t>337.86</w:t>
      </w:r>
      <w:r>
        <w:rPr>
          <w:rFonts w:hint="eastAsia" w:ascii="微软雅黑" w:hAnsi="微软雅黑" w:eastAsia="微软雅黑" w:cs="微软雅黑"/>
          <w:i w:val="0"/>
          <w:iCs w:val="0"/>
          <w:caps w:val="0"/>
          <w:color w:val="555555"/>
          <w:spacing w:val="0"/>
          <w:sz w:val="24"/>
          <w:szCs w:val="24"/>
          <w:shd w:val="clear" w:fill="FFFFFF"/>
        </w:rPr>
        <w:t>万元。公用支出中“三公”经费合计</w:t>
      </w:r>
      <w:r>
        <w:rPr>
          <w:rFonts w:hint="eastAsia" w:ascii="微软雅黑" w:hAnsi="微软雅黑" w:eastAsia="微软雅黑" w:cs="微软雅黑"/>
          <w:i w:val="0"/>
          <w:iCs w:val="0"/>
          <w:caps w:val="0"/>
          <w:color w:val="555555"/>
          <w:spacing w:val="0"/>
          <w:sz w:val="24"/>
          <w:szCs w:val="24"/>
          <w:shd w:val="clear" w:fill="FFFFFF"/>
          <w:lang w:val="en-US" w:eastAsia="zh-CN"/>
        </w:rPr>
        <w:t>9.89</w:t>
      </w:r>
      <w:r>
        <w:rPr>
          <w:rFonts w:hint="eastAsia" w:ascii="微软雅黑" w:hAnsi="微软雅黑" w:eastAsia="微软雅黑" w:cs="微软雅黑"/>
          <w:i w:val="0"/>
          <w:iCs w:val="0"/>
          <w:caps w:val="0"/>
          <w:color w:val="555555"/>
          <w:spacing w:val="0"/>
          <w:sz w:val="24"/>
          <w:szCs w:val="24"/>
          <w:shd w:val="clear" w:fill="FFFFFF"/>
        </w:rPr>
        <w:t>万元，其中公务接待费</w:t>
      </w:r>
      <w:r>
        <w:rPr>
          <w:rFonts w:hint="eastAsia" w:ascii="微软雅黑" w:hAnsi="微软雅黑" w:eastAsia="微软雅黑" w:cs="微软雅黑"/>
          <w:i w:val="0"/>
          <w:iCs w:val="0"/>
          <w:caps w:val="0"/>
          <w:color w:val="555555"/>
          <w:spacing w:val="0"/>
          <w:sz w:val="24"/>
          <w:szCs w:val="24"/>
          <w:shd w:val="clear" w:fill="FFFFFF"/>
          <w:lang w:val="en-US" w:eastAsia="zh-CN"/>
        </w:rPr>
        <w:t>3.23</w:t>
      </w:r>
      <w:r>
        <w:rPr>
          <w:rFonts w:hint="eastAsia" w:ascii="微软雅黑" w:hAnsi="微软雅黑" w:eastAsia="微软雅黑" w:cs="微软雅黑"/>
          <w:i w:val="0"/>
          <w:iCs w:val="0"/>
          <w:caps w:val="0"/>
          <w:color w:val="555555"/>
          <w:spacing w:val="0"/>
          <w:sz w:val="24"/>
          <w:szCs w:val="24"/>
          <w:shd w:val="clear" w:fill="FFFFFF"/>
        </w:rPr>
        <w:t>万元，公务用车维护6.</w:t>
      </w:r>
      <w:r>
        <w:rPr>
          <w:rFonts w:hint="eastAsia" w:ascii="微软雅黑" w:hAnsi="微软雅黑" w:eastAsia="微软雅黑" w:cs="微软雅黑"/>
          <w:i w:val="0"/>
          <w:iCs w:val="0"/>
          <w:caps w:val="0"/>
          <w:color w:val="555555"/>
          <w:spacing w:val="0"/>
          <w:sz w:val="24"/>
          <w:szCs w:val="24"/>
          <w:shd w:val="clear" w:fill="FFFFFF"/>
          <w:lang w:val="en-US" w:eastAsia="zh-CN"/>
        </w:rPr>
        <w:t>66</w:t>
      </w:r>
      <w:r>
        <w:rPr>
          <w:rFonts w:hint="eastAsia" w:ascii="微软雅黑" w:hAnsi="微软雅黑" w:eastAsia="微软雅黑" w:cs="微软雅黑"/>
          <w:i w:val="0"/>
          <w:iCs w:val="0"/>
          <w:caps w:val="0"/>
          <w:color w:val="555555"/>
          <w:spacing w:val="0"/>
          <w:sz w:val="24"/>
          <w:szCs w:val="24"/>
          <w:shd w:val="clear" w:fill="FFFFFF"/>
        </w:rPr>
        <w:t>万元，公务用车购置费0万元,因公出国0万元。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2"/>
        <w:jc w:val="both"/>
        <w:textAlignment w:val="auto"/>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（二）专项支出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2"/>
        <w:jc w:val="both"/>
        <w:textAlignment w:val="auto"/>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1、专项资金安排落实、总投入情况分析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2"/>
        <w:jc w:val="both"/>
        <w:textAlignment w:val="auto"/>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2021年各级财政安排农业农村局专项资金共</w:t>
      </w:r>
      <w:r>
        <w:rPr>
          <w:rFonts w:hint="eastAsia" w:ascii="微软雅黑" w:hAnsi="微软雅黑" w:eastAsia="微软雅黑" w:cs="微软雅黑"/>
          <w:i w:val="0"/>
          <w:iCs w:val="0"/>
          <w:caps w:val="0"/>
          <w:color w:val="555555"/>
          <w:spacing w:val="0"/>
          <w:sz w:val="24"/>
          <w:szCs w:val="24"/>
          <w:shd w:val="clear" w:fill="FFFFFF"/>
          <w:lang w:val="en-US" w:eastAsia="zh-CN"/>
        </w:rPr>
        <w:t>4556.53</w:t>
      </w:r>
      <w:r>
        <w:rPr>
          <w:rFonts w:hint="eastAsia" w:ascii="微软雅黑" w:hAnsi="微软雅黑" w:eastAsia="微软雅黑" w:cs="微软雅黑"/>
          <w:i w:val="0"/>
          <w:iCs w:val="0"/>
          <w:caps w:val="0"/>
          <w:color w:val="555555"/>
          <w:spacing w:val="0"/>
          <w:sz w:val="24"/>
          <w:szCs w:val="24"/>
          <w:shd w:val="clear" w:fill="FFFFFF"/>
        </w:rPr>
        <w:t>万元。其中：高标准农田建设</w:t>
      </w:r>
      <w:r>
        <w:rPr>
          <w:rFonts w:hint="eastAsia" w:ascii="微软雅黑" w:hAnsi="微软雅黑" w:eastAsia="微软雅黑" w:cs="微软雅黑"/>
          <w:i w:val="0"/>
          <w:iCs w:val="0"/>
          <w:caps w:val="0"/>
          <w:color w:val="555555"/>
          <w:spacing w:val="0"/>
          <w:sz w:val="24"/>
          <w:szCs w:val="24"/>
          <w:shd w:val="clear" w:fill="FFFFFF"/>
          <w:lang w:val="en-US" w:eastAsia="zh-CN"/>
        </w:rPr>
        <w:t>1613.11</w:t>
      </w:r>
      <w:r>
        <w:rPr>
          <w:rFonts w:hint="eastAsia" w:ascii="微软雅黑" w:hAnsi="微软雅黑" w:eastAsia="微软雅黑" w:cs="微软雅黑"/>
          <w:i w:val="0"/>
          <w:iCs w:val="0"/>
          <w:caps w:val="0"/>
          <w:color w:val="555555"/>
          <w:spacing w:val="0"/>
          <w:sz w:val="24"/>
          <w:szCs w:val="24"/>
          <w:shd w:val="clear" w:fill="FFFFFF"/>
        </w:rPr>
        <w:t>万元、</w:t>
      </w:r>
      <w:r>
        <w:rPr>
          <w:rFonts w:hint="eastAsia" w:ascii="微软雅黑" w:hAnsi="微软雅黑" w:eastAsia="微软雅黑" w:cs="微软雅黑"/>
          <w:i w:val="0"/>
          <w:iCs w:val="0"/>
          <w:caps w:val="0"/>
          <w:color w:val="555555"/>
          <w:spacing w:val="0"/>
          <w:sz w:val="24"/>
          <w:szCs w:val="24"/>
          <w:shd w:val="clear" w:fill="FFFFFF"/>
          <w:lang w:eastAsia="zh-CN"/>
        </w:rPr>
        <w:t>乡村振兴衔接资金</w:t>
      </w:r>
      <w:r>
        <w:rPr>
          <w:rFonts w:hint="eastAsia" w:ascii="微软雅黑" w:hAnsi="微软雅黑" w:eastAsia="微软雅黑" w:cs="微软雅黑"/>
          <w:i w:val="0"/>
          <w:iCs w:val="0"/>
          <w:caps w:val="0"/>
          <w:color w:val="555555"/>
          <w:spacing w:val="0"/>
          <w:sz w:val="24"/>
          <w:szCs w:val="24"/>
          <w:shd w:val="clear" w:fill="FFFFFF"/>
          <w:lang w:val="en-US" w:eastAsia="zh-CN"/>
        </w:rPr>
        <w:t>2108.34万元、农业资源保护修复与利用315.88、农产品质量安全5万元、防灾救灾8万元、</w:t>
      </w:r>
      <w:r>
        <w:rPr>
          <w:rFonts w:hint="eastAsia" w:ascii="微软雅黑" w:hAnsi="微软雅黑" w:eastAsia="微软雅黑" w:cs="微软雅黑"/>
          <w:i w:val="0"/>
          <w:iCs w:val="0"/>
          <w:caps w:val="0"/>
          <w:color w:val="555555"/>
          <w:spacing w:val="0"/>
          <w:sz w:val="24"/>
          <w:szCs w:val="24"/>
          <w:shd w:val="clear" w:fill="FFFFFF"/>
        </w:rPr>
        <w:t>产业发展</w:t>
      </w:r>
      <w:r>
        <w:rPr>
          <w:rFonts w:hint="eastAsia" w:ascii="微软雅黑" w:hAnsi="微软雅黑" w:eastAsia="微软雅黑" w:cs="微软雅黑"/>
          <w:i w:val="0"/>
          <w:iCs w:val="0"/>
          <w:caps w:val="0"/>
          <w:color w:val="555555"/>
          <w:spacing w:val="0"/>
          <w:sz w:val="24"/>
          <w:szCs w:val="24"/>
          <w:shd w:val="clear" w:fill="FFFFFF"/>
          <w:lang w:val="en-US" w:eastAsia="zh-CN"/>
        </w:rPr>
        <w:t>225.43</w:t>
      </w:r>
      <w:r>
        <w:rPr>
          <w:rFonts w:hint="eastAsia" w:ascii="微软雅黑" w:hAnsi="微软雅黑" w:eastAsia="微软雅黑" w:cs="微软雅黑"/>
          <w:i w:val="0"/>
          <w:iCs w:val="0"/>
          <w:caps w:val="0"/>
          <w:color w:val="555555"/>
          <w:spacing w:val="0"/>
          <w:sz w:val="24"/>
          <w:szCs w:val="24"/>
          <w:shd w:val="clear" w:fill="FFFFFF"/>
        </w:rPr>
        <w:t>万元、农村社会事业等相关项目</w:t>
      </w:r>
      <w:r>
        <w:rPr>
          <w:rFonts w:hint="eastAsia" w:ascii="微软雅黑" w:hAnsi="微软雅黑" w:eastAsia="微软雅黑" w:cs="微软雅黑"/>
          <w:i w:val="0"/>
          <w:iCs w:val="0"/>
          <w:caps w:val="0"/>
          <w:color w:val="555555"/>
          <w:spacing w:val="0"/>
          <w:sz w:val="24"/>
          <w:szCs w:val="24"/>
          <w:shd w:val="clear" w:fill="FFFFFF"/>
          <w:lang w:val="en-US" w:eastAsia="zh-CN"/>
        </w:rPr>
        <w:t>80</w:t>
      </w:r>
      <w:r>
        <w:rPr>
          <w:rFonts w:hint="eastAsia" w:ascii="微软雅黑" w:hAnsi="微软雅黑" w:eastAsia="微软雅黑" w:cs="微软雅黑"/>
          <w:i w:val="0"/>
          <w:iCs w:val="0"/>
          <w:caps w:val="0"/>
          <w:color w:val="555555"/>
          <w:spacing w:val="0"/>
          <w:sz w:val="24"/>
          <w:szCs w:val="24"/>
          <w:shd w:val="clear" w:fill="FFFFFF"/>
        </w:rPr>
        <w:t>万元、</w:t>
      </w:r>
      <w:r>
        <w:rPr>
          <w:rFonts w:hint="eastAsia" w:ascii="微软雅黑" w:hAnsi="微软雅黑" w:eastAsia="微软雅黑" w:cs="微软雅黑"/>
          <w:i w:val="0"/>
          <w:iCs w:val="0"/>
          <w:caps w:val="0"/>
          <w:color w:val="555555"/>
          <w:spacing w:val="0"/>
          <w:sz w:val="24"/>
          <w:szCs w:val="24"/>
          <w:shd w:val="clear" w:fill="FFFFFF"/>
          <w:lang w:eastAsia="zh-CN"/>
        </w:rPr>
        <w:t>农村合作经济</w:t>
      </w:r>
      <w:r>
        <w:rPr>
          <w:rFonts w:hint="eastAsia" w:ascii="微软雅黑" w:hAnsi="微软雅黑" w:eastAsia="微软雅黑" w:cs="微软雅黑"/>
          <w:i w:val="0"/>
          <w:iCs w:val="0"/>
          <w:caps w:val="0"/>
          <w:color w:val="555555"/>
          <w:spacing w:val="0"/>
          <w:sz w:val="24"/>
          <w:szCs w:val="24"/>
          <w:shd w:val="clear" w:fill="FFFFFF"/>
          <w:lang w:val="en-US" w:eastAsia="zh-CN"/>
        </w:rPr>
        <w:t>30万元、农产品加工与促销17万元、</w:t>
      </w:r>
      <w:r>
        <w:rPr>
          <w:rFonts w:hint="eastAsia" w:ascii="微软雅黑" w:hAnsi="微软雅黑" w:eastAsia="微软雅黑" w:cs="微软雅黑"/>
          <w:i w:val="0"/>
          <w:iCs w:val="0"/>
          <w:caps w:val="0"/>
          <w:color w:val="555555"/>
          <w:spacing w:val="0"/>
          <w:sz w:val="24"/>
          <w:szCs w:val="24"/>
          <w:shd w:val="clear" w:fill="FFFFFF"/>
        </w:rPr>
        <w:t>其他项目</w:t>
      </w:r>
      <w:r>
        <w:rPr>
          <w:rFonts w:hint="eastAsia" w:ascii="微软雅黑" w:hAnsi="微软雅黑" w:eastAsia="微软雅黑" w:cs="微软雅黑"/>
          <w:i w:val="0"/>
          <w:iCs w:val="0"/>
          <w:caps w:val="0"/>
          <w:color w:val="555555"/>
          <w:spacing w:val="0"/>
          <w:sz w:val="24"/>
          <w:szCs w:val="24"/>
          <w:shd w:val="clear" w:fill="FFFFFF"/>
          <w:lang w:val="en-US" w:eastAsia="zh-CN"/>
        </w:rPr>
        <w:t>153.77</w:t>
      </w:r>
      <w:r>
        <w:rPr>
          <w:rFonts w:hint="eastAsia" w:ascii="微软雅黑" w:hAnsi="微软雅黑" w:eastAsia="微软雅黑" w:cs="微软雅黑"/>
          <w:i w:val="0"/>
          <w:iCs w:val="0"/>
          <w:caps w:val="0"/>
          <w:color w:val="555555"/>
          <w:spacing w:val="0"/>
          <w:sz w:val="24"/>
          <w:szCs w:val="24"/>
          <w:shd w:val="clear" w:fill="FFFFFF"/>
        </w:rPr>
        <w:t>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2"/>
        <w:jc w:val="both"/>
        <w:textAlignment w:val="auto"/>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2、专项资金实际使用情况分析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2"/>
        <w:jc w:val="both"/>
        <w:textAlignment w:val="auto"/>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各专项资金使用情况及拨付情况较为及时，其中早稻集中育秧补贴、适度规模经营补贴、稻谷价格补贴</w:t>
      </w:r>
      <w:r>
        <w:rPr>
          <w:rFonts w:hint="eastAsia" w:ascii="微软雅黑" w:hAnsi="微软雅黑" w:eastAsia="微软雅黑" w:cs="微软雅黑"/>
          <w:i w:val="0"/>
          <w:iCs w:val="0"/>
          <w:caps w:val="0"/>
          <w:color w:val="555555"/>
          <w:spacing w:val="0"/>
          <w:sz w:val="24"/>
          <w:szCs w:val="24"/>
          <w:shd w:val="clear" w:fill="FFFFFF"/>
          <w:lang w:eastAsia="zh-CN"/>
        </w:rPr>
        <w:t>、农机购置</w:t>
      </w:r>
      <w:r>
        <w:rPr>
          <w:rFonts w:hint="eastAsia" w:ascii="微软雅黑" w:hAnsi="微软雅黑" w:eastAsia="微软雅黑" w:cs="微软雅黑"/>
          <w:i w:val="0"/>
          <w:iCs w:val="0"/>
          <w:caps w:val="0"/>
          <w:color w:val="555555"/>
          <w:spacing w:val="0"/>
          <w:sz w:val="24"/>
          <w:szCs w:val="24"/>
          <w:shd w:val="clear" w:fill="FFFFFF"/>
        </w:rPr>
        <w:t>等补给资金全部由财政及时打卡发放。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2"/>
        <w:jc w:val="both"/>
        <w:textAlignment w:val="auto"/>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3、专项资金管理情况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2"/>
        <w:jc w:val="both"/>
        <w:textAlignment w:val="auto"/>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为规范专项资金使用，提高专项资金使用效益，农业农村局主要采取四项措施。一是制订专项资金管理制度；二是各专项资金建立了专帐；三是制订了项目实施方案；四是认真组织项目验收，专项资金都做到了专款专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2"/>
        <w:jc w:val="both"/>
        <w:textAlignment w:val="auto"/>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三、单位专项组织实施情况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2"/>
        <w:jc w:val="both"/>
        <w:textAlignment w:val="auto"/>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（一）专项组织情况分析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2"/>
        <w:jc w:val="both"/>
        <w:textAlignment w:val="auto"/>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局机关规范较大的项目实施前，都成立了专门的项目领导班子，由局机关一名副职牵头，相关股室具体负责项目实施。所有专项资金使用前都制订了详细的实施方案，同时健全了项目资金管理、工程招标管理、政府采购管理、工程质量监理管理等各种管理制度。要求各相关责任人严格按照项目实施方案和相关制度实施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2"/>
        <w:jc w:val="both"/>
        <w:textAlignment w:val="auto"/>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（二）专项管理情况分析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2"/>
        <w:jc w:val="both"/>
        <w:textAlignment w:val="auto"/>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2021年农业农村局田间工程项目的工程采购都由中介机构进行公开招投标，</w:t>
      </w:r>
      <w:r>
        <w:rPr>
          <w:rFonts w:hint="eastAsia" w:ascii="微软雅黑" w:hAnsi="微软雅黑" w:eastAsia="微软雅黑" w:cs="微软雅黑"/>
          <w:i w:val="0"/>
          <w:iCs w:val="0"/>
          <w:caps w:val="0"/>
          <w:color w:val="555555"/>
          <w:spacing w:val="0"/>
          <w:sz w:val="24"/>
          <w:szCs w:val="24"/>
          <w:shd w:val="clear" w:fill="FFFFFF"/>
          <w:lang w:eastAsia="zh-CN"/>
        </w:rPr>
        <w:t>区</w:t>
      </w:r>
      <w:r>
        <w:rPr>
          <w:rFonts w:hint="eastAsia" w:ascii="微软雅黑" w:hAnsi="微软雅黑" w:eastAsia="微软雅黑" w:cs="微软雅黑"/>
          <w:i w:val="0"/>
          <w:iCs w:val="0"/>
          <w:caps w:val="0"/>
          <w:color w:val="555555"/>
          <w:spacing w:val="0"/>
          <w:sz w:val="24"/>
          <w:szCs w:val="24"/>
          <w:shd w:val="clear" w:fill="FFFFFF"/>
        </w:rPr>
        <w:t>纪委和</w:t>
      </w:r>
      <w:r>
        <w:rPr>
          <w:rFonts w:hint="eastAsia" w:ascii="微软雅黑" w:hAnsi="微软雅黑" w:eastAsia="微软雅黑" w:cs="微软雅黑"/>
          <w:i w:val="0"/>
          <w:iCs w:val="0"/>
          <w:caps w:val="0"/>
          <w:color w:val="555555"/>
          <w:spacing w:val="0"/>
          <w:sz w:val="24"/>
          <w:szCs w:val="24"/>
          <w:shd w:val="clear" w:fill="FFFFFF"/>
          <w:lang w:eastAsia="zh-CN"/>
        </w:rPr>
        <w:t>区</w:t>
      </w:r>
      <w:r>
        <w:rPr>
          <w:rFonts w:hint="eastAsia" w:ascii="微软雅黑" w:hAnsi="微软雅黑" w:eastAsia="微软雅黑" w:cs="微软雅黑"/>
          <w:i w:val="0"/>
          <w:iCs w:val="0"/>
          <w:caps w:val="0"/>
          <w:color w:val="555555"/>
          <w:spacing w:val="0"/>
          <w:sz w:val="24"/>
          <w:szCs w:val="24"/>
          <w:shd w:val="clear" w:fill="FFFFFF"/>
        </w:rPr>
        <w:t>招投标办全程参入招投标过程。项目实施过程中及完工后，农业农村局都邀请</w:t>
      </w:r>
      <w:r>
        <w:rPr>
          <w:rFonts w:hint="eastAsia" w:ascii="微软雅黑" w:hAnsi="微软雅黑" w:eastAsia="微软雅黑" w:cs="微软雅黑"/>
          <w:i w:val="0"/>
          <w:iCs w:val="0"/>
          <w:caps w:val="0"/>
          <w:color w:val="555555"/>
          <w:spacing w:val="0"/>
          <w:sz w:val="24"/>
          <w:szCs w:val="24"/>
          <w:shd w:val="clear" w:fill="FFFFFF"/>
          <w:lang w:eastAsia="zh-CN"/>
        </w:rPr>
        <w:t>区</w:t>
      </w:r>
      <w:r>
        <w:rPr>
          <w:rFonts w:hint="eastAsia" w:ascii="微软雅黑" w:hAnsi="微软雅黑" w:eastAsia="微软雅黑" w:cs="微软雅黑"/>
          <w:i w:val="0"/>
          <w:iCs w:val="0"/>
          <w:caps w:val="0"/>
          <w:color w:val="555555"/>
          <w:spacing w:val="0"/>
          <w:sz w:val="24"/>
          <w:szCs w:val="24"/>
          <w:shd w:val="clear" w:fill="FFFFFF"/>
        </w:rPr>
        <w:t>财政、发改等部门进行检查验收，所有项目完工后，都由</w:t>
      </w:r>
      <w:r>
        <w:rPr>
          <w:rFonts w:hint="eastAsia" w:ascii="微软雅黑" w:hAnsi="微软雅黑" w:eastAsia="微软雅黑" w:cs="微软雅黑"/>
          <w:i w:val="0"/>
          <w:iCs w:val="0"/>
          <w:caps w:val="0"/>
          <w:color w:val="555555"/>
          <w:spacing w:val="0"/>
          <w:sz w:val="24"/>
          <w:szCs w:val="24"/>
          <w:shd w:val="clear" w:fill="FFFFFF"/>
          <w:lang w:eastAsia="zh-CN"/>
        </w:rPr>
        <w:t>区</w:t>
      </w:r>
      <w:r>
        <w:rPr>
          <w:rFonts w:hint="eastAsia" w:ascii="微软雅黑" w:hAnsi="微软雅黑" w:eastAsia="微软雅黑" w:cs="微软雅黑"/>
          <w:i w:val="0"/>
          <w:iCs w:val="0"/>
          <w:caps w:val="0"/>
          <w:color w:val="555555"/>
          <w:spacing w:val="0"/>
          <w:sz w:val="24"/>
          <w:szCs w:val="24"/>
          <w:shd w:val="clear" w:fill="FFFFFF"/>
        </w:rPr>
        <w:t>审计局对项目资金使用情况进行审计，农业农村局所有专项资金使用都顺利通过了省相关部门的验收。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2"/>
        <w:jc w:val="both"/>
        <w:textAlignment w:val="auto"/>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四、单位整体支出绩效情况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2"/>
        <w:jc w:val="both"/>
        <w:textAlignment w:val="auto"/>
        <w:rPr>
          <w:rFonts w:hint="eastAsia" w:ascii="微软雅黑" w:hAnsi="微软雅黑" w:eastAsia="微软雅黑" w:cs="微软雅黑"/>
          <w:i w:val="0"/>
          <w:iCs w:val="0"/>
          <w:caps w:val="0"/>
          <w:color w:val="555555"/>
          <w:spacing w:val="0"/>
          <w:sz w:val="24"/>
          <w:szCs w:val="24"/>
          <w:shd w:val="clear" w:fill="FFFFFF"/>
        </w:rPr>
      </w:pPr>
      <w:r>
        <w:rPr>
          <w:rFonts w:hint="eastAsia" w:ascii="微软雅黑" w:hAnsi="微软雅黑" w:eastAsia="微软雅黑" w:cs="微软雅黑"/>
          <w:i w:val="0"/>
          <w:iCs w:val="0"/>
          <w:caps w:val="0"/>
          <w:color w:val="555555"/>
          <w:spacing w:val="0"/>
          <w:sz w:val="24"/>
          <w:szCs w:val="24"/>
          <w:shd w:val="clear" w:fill="FFFFFF"/>
        </w:rPr>
        <w:t>2021年，在</w:t>
      </w:r>
      <w:r>
        <w:rPr>
          <w:rFonts w:hint="eastAsia" w:ascii="微软雅黑" w:hAnsi="微软雅黑" w:eastAsia="微软雅黑" w:cs="微软雅黑"/>
          <w:i w:val="0"/>
          <w:iCs w:val="0"/>
          <w:caps w:val="0"/>
          <w:color w:val="555555"/>
          <w:spacing w:val="0"/>
          <w:sz w:val="24"/>
          <w:szCs w:val="24"/>
          <w:shd w:val="clear" w:fill="FFFFFF"/>
          <w:lang w:eastAsia="zh-CN"/>
        </w:rPr>
        <w:t>区</w:t>
      </w:r>
      <w:r>
        <w:rPr>
          <w:rFonts w:hint="eastAsia" w:ascii="微软雅黑" w:hAnsi="微软雅黑" w:eastAsia="微软雅黑" w:cs="微软雅黑"/>
          <w:i w:val="0"/>
          <w:iCs w:val="0"/>
          <w:caps w:val="0"/>
          <w:color w:val="555555"/>
          <w:spacing w:val="0"/>
          <w:sz w:val="24"/>
          <w:szCs w:val="24"/>
          <w:shd w:val="clear" w:fill="FFFFFF"/>
        </w:rPr>
        <w:t>委</w:t>
      </w:r>
      <w:r>
        <w:rPr>
          <w:rFonts w:hint="eastAsia" w:ascii="微软雅黑" w:hAnsi="微软雅黑" w:eastAsia="微软雅黑" w:cs="微软雅黑"/>
          <w:i w:val="0"/>
          <w:iCs w:val="0"/>
          <w:caps w:val="0"/>
          <w:color w:val="555555"/>
          <w:spacing w:val="0"/>
          <w:sz w:val="24"/>
          <w:szCs w:val="24"/>
          <w:shd w:val="clear" w:fill="FFFFFF"/>
          <w:lang w:eastAsia="zh-CN"/>
        </w:rPr>
        <w:t>区</w:t>
      </w:r>
      <w:r>
        <w:rPr>
          <w:rFonts w:hint="eastAsia" w:ascii="微软雅黑" w:hAnsi="微软雅黑" w:eastAsia="微软雅黑" w:cs="微软雅黑"/>
          <w:i w:val="0"/>
          <w:iCs w:val="0"/>
          <w:caps w:val="0"/>
          <w:color w:val="555555"/>
          <w:spacing w:val="0"/>
          <w:sz w:val="24"/>
          <w:szCs w:val="24"/>
          <w:shd w:val="clear" w:fill="FFFFFF"/>
        </w:rPr>
        <w:t>政府的正确领导和上级主管部门的精心指导下，面对新冠肺炎疫情带来的不利影响，局领导班子带领全局上下，坚持以习近平新时代中国特色社会主义思想为指导，认真贯彻落实中央、省市县关于农业农村工作的一系列会议精神，“三农”工作持续向好发展。2021年度全国县域农业农村信息化发展先进县市区、全省畜禽粪污资源化利用工作突出先进县市区、全市乡村振兴先进县市区、全市农村人居环境整治工作先进县市区等荣誉，区农业农村局先后获得省级文明单位、市级文明标兵单位及全区综合绩效考核工作先进单位等荣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2"/>
        <w:jc w:val="both"/>
        <w:textAlignment w:val="auto"/>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五、存在的主要问题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2"/>
        <w:jc w:val="both"/>
        <w:textAlignment w:val="auto"/>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一是农业产业发展上，特色产业不突出，农业龙头企业不多不强。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2"/>
        <w:jc w:val="both"/>
        <w:textAlignment w:val="auto"/>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二是绩效管理理念有待进一步增强。虽然预算单位对绩效的理念有了一定的了解，但长期以来形成的“重安排，轻监督；重使用，轻绩效”的思想短期内还存在，认为只要资金使用合法合规就行，忽视了财政资金的使用绩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2"/>
        <w:jc w:val="both"/>
        <w:textAlignment w:val="auto"/>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六、改进措施和有关建议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2"/>
        <w:jc w:val="both"/>
        <w:textAlignment w:val="auto"/>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（一）合理整合区域资源。龙头企业应围绕主导优势产业群，整合区域资源，完善产业配套体系，</w:t>
      </w:r>
      <w:r>
        <w:rPr>
          <w:rFonts w:hint="eastAsia" w:ascii="微软雅黑" w:hAnsi="微软雅黑" w:eastAsia="微软雅黑" w:cs="微软雅黑"/>
          <w:i w:val="0"/>
          <w:iCs w:val="0"/>
          <w:caps w:val="0"/>
          <w:color w:val="555555"/>
          <w:spacing w:val="0"/>
          <w:sz w:val="24"/>
          <w:szCs w:val="24"/>
          <w:shd w:val="clear" w:fill="FFFFFF"/>
          <w:lang w:eastAsia="zh-CN"/>
        </w:rPr>
        <w:t>云溪区</w:t>
      </w:r>
      <w:r>
        <w:rPr>
          <w:rFonts w:hint="eastAsia" w:ascii="微软雅黑" w:hAnsi="微软雅黑" w:eastAsia="微软雅黑" w:cs="微软雅黑"/>
          <w:i w:val="0"/>
          <w:iCs w:val="0"/>
          <w:caps w:val="0"/>
          <w:color w:val="555555"/>
          <w:spacing w:val="0"/>
          <w:sz w:val="24"/>
          <w:szCs w:val="24"/>
          <w:shd w:val="clear" w:fill="FFFFFF"/>
        </w:rPr>
        <w:t>应将优质产区聚齐起来，形成产业集群，完善物流体系，着力打造农产品区域品牌，完善企业产业链。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2"/>
        <w:jc w:val="both"/>
        <w:textAlignment w:val="auto"/>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二）加强预算绩效管理制度建设。完善预算绩效管理制度，制定预算绩效管理工作流程和实施细则，增强实用性和可操作性。将内部控制制度嵌入到预算绩效管理全过程，加强风险管理，优化指标体系，促进预算绩效管理的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2"/>
        <w:jc w:val="both"/>
        <w:textAlignment w:val="auto"/>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（三）加大绩效评价结果应用力度。强化资金管理责任主体绩效意识，同时，将评价结果向各预算单位和项目实施单位通报，并将评价结果向社会公开。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ZjVkNmRjZmUyMmIzM2MwZjhjMjk0ZWQ1N2Y4ZmEifQ=="/>
  </w:docVars>
  <w:rsids>
    <w:rsidRoot w:val="34424C3A"/>
    <w:rsid w:val="1FE87AE0"/>
    <w:rsid w:val="2EED34EA"/>
    <w:rsid w:val="34424C3A"/>
    <w:rsid w:val="3A8634FD"/>
    <w:rsid w:val="4B6C7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32"/>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_Style 1"/>
    <w:basedOn w:val="1"/>
    <w:qFormat/>
    <w:uiPriority w:val="99"/>
    <w:pPr>
      <w:ind w:firstLine="420" w:firstLineChars="20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7535</Words>
  <Characters>8040</Characters>
  <Lines>0</Lines>
  <Paragraphs>0</Paragraphs>
  <TotalTime>2</TotalTime>
  <ScaleCrop>false</ScaleCrop>
  <LinksUpToDate>false</LinksUpToDate>
  <CharactersWithSpaces>8109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2022-09-27T01:26:00Z</dcterms:created>
  <dc:creator>Administrator</dc:creator>
  <cp:lastModifiedBy>东哥</cp:lastModifiedBy>
  <dcterms:modified xsi:type="dcterms:W3CDTF">2022-09-29T00:29:20Z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7087A49EB5A94D56B2A970BFAC764251</vt:lpwstr>
  </property>
</Properties>
</file>