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云溪区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交通运输局重大行政执法决定法制审核目录清单</w:t>
      </w:r>
      <w:bookmarkEnd w:id="0"/>
    </w:p>
    <w:tbl>
      <w:tblPr>
        <w:tblStyle w:val="7"/>
        <w:tblW w:w="145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5"/>
        <w:gridCol w:w="3189"/>
        <w:gridCol w:w="1545"/>
        <w:gridCol w:w="1440"/>
        <w:gridCol w:w="3351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审核的具体执法决定项目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 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提交部门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应提交的审核资料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①涉及重大国家利益和公共利益的调整；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②可能造成重大社会影响或引发社会风险的。重大社会影响是指具有示范效应，属于社会关注热点的；引发社会风险是指对从业单位和人员群体利益可能诱发连锁反应的；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③不予行政许可延续决定、撤销行政许可决定的；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④拟对发生法律效力的行政执法决定进行纠正的；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⑤拟作出行政赔偿或者不予行政赔偿决定的；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⑥法律、法规、规章或者上级文件规定应当进行法制审核的。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《中华人民共和国行政处罚法》《中华人民共和国行政许可法》《交通运输行政执法程序规定》《湖南省交通运输重大行政执法决定法制审核制度》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交通运输行政审批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33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①重大执法决定的调查终结报告。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②重大执法决定的建议或者意见及其情况说明。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③重大执法决定书代拟稿。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④相关证据资料。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⑤经听证或者评估的，还应当提交听证笔录或者评估报告。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⑥其他需要提交的材料。</w:t>
            </w:r>
          </w:p>
        </w:tc>
        <w:tc>
          <w:tcPr>
            <w:tcW w:w="36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①是否属于重大行政执法决定。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②行政执法机关主体是否合法，行政执法人员是否具备执法资格。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③主要事实是否清楚，证据是否确凿、充分。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④适用法律、法规、规章是否准确。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⑤程序是否合法。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⑥是否有超越本机关职权范围或滥用职权的情形。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⑦行政执法文书是否规范、齐备。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⑧违法行为是否涉嫌犯罪需要移送司法机关。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⑨其他应当审核的内容。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直接关系行政相对人或他人重大权益的。包括对当事人处以较大数额罚款、吊销许可证或相应经营范围的决定；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②对自然人处以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000元以上罚款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（货运车辆超限运输案除外）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，对法人或其他组织处以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万元以上罚款，或没收财物价值2万元以上的行政处罚行为；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③符合听证条件且当事人提出听证申请，承办案件的业务机构已经组织听证的；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④案件情况疑难复杂，涉及多个法律关系的；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⑤拟对发生法律效力的执法决定进行纠正的；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⑥拟作出行政赔偿或者不予行政赔偿决定的；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⑦拟加重、减轻或免于行政处罚的；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⑧法律、法规、规章或者上级文件规定应当进行法制审核的。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《中华人民共和国行政处罚法》《交通运输行政执法程序规定》《湖南省交通运输重大行政执法决定法制审核制度》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交通运输行政执法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33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①立案、调查取证、采取强制措施等程序情况及相关法律文书；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②证据材料，包括书证、物证、视听资料、当事人陈述、证人证言、现场笔录、勘验笔录、鉴定意见等；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③权利告知材料；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④征求意见的有关材料，包括征求意见函、反馈意见和采纳情况表等；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⑤经听证或者专家论证、评估、鉴定的，还应当提交听证笔录或者论证、评估、鉴定报告等材料；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⑥调查终结报告；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⑦拟作出的重大交通运输行政执法决定送审稿，包括基本事实、法律依据、裁量权行使、调查取证、听证以及其他需要说明的材料；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⑧执法人员资格等其他需要报送的材料。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是否属于重大行政执法决定。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②行政执法机关主体是否合法，行政执法人员是否具备执法资格。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③主要事实是否清楚，证据是否确凿、充分。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④适用法律、法规、规章是否准确。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⑤程序是否合法。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⑥是否有超越本机关职权范围或滥用职权的情形。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⑦行政执法文书是否规范、齐备。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⑧违法行为是否涉嫌犯罪需要移送司法机关。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⑨其他应当审核的内容。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查封、扣押、冻结自然人5万元以上、法人或者其他组织10万元以上财物、存款的行政强制行为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《中华人民共和国行政处罚法》《中华人民共和国行政强制法》《交通运输行政执法程序规定》《湖南省交通运输重大行政执法决定法制审核制度》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交通运输行政执法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33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重大执法决定的调查终结报告。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②重大执法决定的建议或者意见及其情况说明。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③重大执法决定书代拟稿。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④相关证据资料。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⑤其他需要提交的材料。</w:t>
            </w:r>
          </w:p>
        </w:tc>
        <w:tc>
          <w:tcPr>
            <w:tcW w:w="36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是否属于重大行政执法决定；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②行政执法机关主体是否合法，行政执法人员是否具备执法资格。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③适用法律、法规、规章是否准确；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④程序是否合法；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⑤是否有超越本机关职权范围或滥用职权的情形；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⑥执法文书是否规范、齐备；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⑦违法行为是否涉嫌犯罪需要移送司法机关；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增加或者减少自然人2万元以上、法人或者其他组织10万元以上财产利益的行政征收行为；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②增加或者减少自然人5000元以上、法人或者其他组织1万元以上财产利益的行政给付、行政裁决、行政确认行为等；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《中华人民共和国行政处罚法》《交通运输行政执法程序规定》《湖南省交通运输重大行政执法决定法制审核制度》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交通运输行政执法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33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重大执法决定的调查终结报告。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②重大执法决定的建议或者意见及其情况说明。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③重大执法决定书代拟稿。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④相关证据资料。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⑤其他需要提交的材料。</w:t>
            </w:r>
          </w:p>
        </w:tc>
        <w:tc>
          <w:tcPr>
            <w:tcW w:w="36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是否属于重大行政执法决定；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②行政执法机关主体是否合法，行政执法人员是否具备执法资格。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③适用法律、法规、规章是否准确；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④程序是否合法；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⑤是否有超越本机关职权范围或滥用职权的情形；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⑥执法文书是否规范、齐备；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⑦违法行为是否涉嫌犯罪需要移送司法机关；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⑧其他应当审核的内容。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2041" w:bottom="1587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ZjNhNjIzN2Q5ZmMxMWUwYjk4ZTU1OGQ4NjVhYTYifQ=="/>
  </w:docVars>
  <w:rsids>
    <w:rsidRoot w:val="73EA21AC"/>
    <w:rsid w:val="0D7E3D51"/>
    <w:rsid w:val="0DD562F5"/>
    <w:rsid w:val="1E5437D4"/>
    <w:rsid w:val="1F886B98"/>
    <w:rsid w:val="391D33C4"/>
    <w:rsid w:val="4236748B"/>
    <w:rsid w:val="4ADF3407"/>
    <w:rsid w:val="5ABC6636"/>
    <w:rsid w:val="5F98210A"/>
    <w:rsid w:val="6CEE2B57"/>
    <w:rsid w:val="721135C5"/>
    <w:rsid w:val="73912C81"/>
    <w:rsid w:val="73EA21AC"/>
    <w:rsid w:val="758D7481"/>
    <w:rsid w:val="76D320FD"/>
    <w:rsid w:val="7CB04C52"/>
    <w:rsid w:val="7F15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1970</Words>
  <Characters>1979</Characters>
  <Lines>0</Lines>
  <Paragraphs>0</Paragraphs>
  <TotalTime>42</TotalTime>
  <ScaleCrop>false</ScaleCrop>
  <LinksUpToDate>false</LinksUpToDate>
  <CharactersWithSpaces>1980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2022-03-16T06:52:00Z</dcterms:created>
  <dc:creator>Anne</dc:creator>
  <cp:lastModifiedBy>张志超</cp:lastModifiedBy>
  <cp:lastPrinted>2022-03-24T09:08:00Z</cp:lastPrinted>
  <dcterms:modified xsi:type="dcterms:W3CDTF">2023-08-24T01:32:26Z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9872085CCBA04C0296F3D1123E102EEB_13</vt:lpwstr>
  </property>
</Properties>
</file>