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bidi w:val="0"/>
        <w:spacing w:line="54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3-2</w:t>
      </w:r>
      <w:r>
        <w:rPr>
          <w:rFonts w:hint="eastAsia" w:ascii="黑体" w:hAnsi="黑体" w:eastAsia="黑体" w:cs="黑体"/>
          <w:bCs/>
          <w:sz w:val="32"/>
          <w:szCs w:val="32"/>
        </w:rPr>
        <w:t>：</w:t>
      </w:r>
    </w:p>
    <w:p>
      <w:pPr>
        <w:keepNext w:val="0"/>
        <w:keepLines w:val="0"/>
        <w:pageBreakBefore w:val="0"/>
        <w:kinsoku/>
        <w:overflowPunct/>
        <w:topLinePunct w:val="0"/>
        <w:autoSpaceDE/>
        <w:bidi w:val="0"/>
        <w:spacing w:line="540" w:lineRule="exact"/>
        <w:rPr>
          <w:rFonts w:hint="eastAsia" w:eastAsia="黑体" w:cs="黑体"/>
          <w:bCs/>
          <w:sz w:val="32"/>
          <w:szCs w:val="32"/>
        </w:rPr>
      </w:pPr>
    </w:p>
    <w:p>
      <w:pPr>
        <w:keepNext w:val="0"/>
        <w:keepLines w:val="0"/>
        <w:pageBreakBefore w:val="0"/>
        <w:kinsoku/>
        <w:overflowPunct/>
        <w:topLinePunct w:val="0"/>
        <w:autoSpaceDE/>
        <w:bidi w:val="0"/>
        <w:spacing w:line="540" w:lineRule="exact"/>
        <w:jc w:val="center"/>
        <w:rPr>
          <w:rFonts w:hint="eastAsia" w:eastAsia="方正小标宋简体"/>
          <w:bCs/>
          <w:sz w:val="44"/>
          <w:szCs w:val="44"/>
        </w:rPr>
      </w:pPr>
      <w:r>
        <w:rPr>
          <w:rFonts w:hint="eastAsia" w:eastAsia="方正小标宋简体"/>
          <w:bCs/>
          <w:sz w:val="44"/>
          <w:szCs w:val="44"/>
        </w:rPr>
        <w:t>岳阳市云溪区</w:t>
      </w:r>
      <w:r>
        <w:rPr>
          <w:rFonts w:hint="eastAsia" w:eastAsia="方正小标宋简体"/>
          <w:bCs/>
          <w:sz w:val="44"/>
          <w:szCs w:val="44"/>
          <w:lang w:eastAsia="zh-CN"/>
        </w:rPr>
        <w:t>预算</w:t>
      </w:r>
      <w:r>
        <w:rPr>
          <w:rFonts w:hint="eastAsia" w:eastAsia="方正小标宋简体"/>
          <w:bCs/>
          <w:sz w:val="44"/>
          <w:szCs w:val="44"/>
        </w:rPr>
        <w:t>支出绩效评价自评报告</w:t>
      </w:r>
    </w:p>
    <w:p>
      <w:pPr>
        <w:keepNext w:val="0"/>
        <w:keepLines w:val="0"/>
        <w:pageBreakBefore w:val="0"/>
        <w:kinsoku/>
        <w:overflowPunct/>
        <w:topLinePunct w:val="0"/>
        <w:autoSpaceDE/>
        <w:bidi w:val="0"/>
        <w:spacing w:line="540" w:lineRule="exact"/>
        <w:rPr>
          <w:rFonts w:hint="eastAsia" w:eastAsia="仿宋_GB2312"/>
          <w:b/>
          <w:sz w:val="32"/>
        </w:rPr>
      </w:pPr>
    </w:p>
    <w:p>
      <w:pPr>
        <w:keepNext w:val="0"/>
        <w:keepLines w:val="0"/>
        <w:pageBreakBefore w:val="0"/>
        <w:kinsoku/>
        <w:overflowPunct/>
        <w:topLinePunct w:val="0"/>
        <w:autoSpaceDE/>
        <w:bidi w:val="0"/>
        <w:spacing w:line="540" w:lineRule="exact"/>
        <w:rPr>
          <w:rFonts w:hint="eastAsia" w:eastAsia="仿宋_GB2312"/>
          <w:b/>
          <w:sz w:val="32"/>
        </w:rPr>
      </w:pPr>
    </w:p>
    <w:p>
      <w:pPr>
        <w:keepNext w:val="0"/>
        <w:keepLines w:val="0"/>
        <w:pageBreakBefore w:val="0"/>
        <w:widowControl w:val="0"/>
        <w:kinsoku/>
        <w:wordWrap/>
        <w:overflowPunct/>
        <w:topLinePunct w:val="0"/>
        <w:autoSpaceDE/>
        <w:autoSpaceDN/>
        <w:bidi w:val="0"/>
        <w:adjustRightInd/>
        <w:snapToGrid/>
        <w:spacing w:line="640" w:lineRule="exact"/>
        <w:ind w:firstLine="470" w:firstLineChars="147"/>
        <w:textAlignment w:val="auto"/>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基本公共卫生服务项目</w:t>
      </w:r>
      <w:r>
        <w:rPr>
          <w:rFonts w:hint="default" w:eastAsia="仿宋_GB2312"/>
          <w:sz w:val="32"/>
          <w:u w:val="single"/>
          <w:lang w:eastAsia="zh-CN"/>
        </w:rPr>
        <w:t>　</w:t>
      </w:r>
      <w:r>
        <w:rPr>
          <w:rFonts w:hint="eastAsia"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云溪区卫生健康局</w:t>
      </w:r>
      <w:r>
        <w:rPr>
          <w:rFonts w:hint="eastAsia"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岳阳市卫健委、岳阳市财政局</w:t>
      </w:r>
      <w:r>
        <w:rPr>
          <w:rFonts w:hint="eastAsia"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keepNext w:val="0"/>
        <w:keepLines w:val="0"/>
        <w:pageBreakBefore w:val="0"/>
        <w:kinsoku/>
        <w:overflowPunct/>
        <w:topLinePunct w:val="0"/>
        <w:autoSpaceDE/>
        <w:bidi w:val="0"/>
        <w:spacing w:line="540" w:lineRule="exact"/>
        <w:ind w:firstLine="420" w:firstLineChars="150"/>
        <w:rPr>
          <w:rFonts w:hint="eastAsia" w:eastAsia="仿宋_GB2312"/>
          <w:sz w:val="28"/>
          <w:szCs w:val="28"/>
        </w:rPr>
      </w:pPr>
    </w:p>
    <w:p>
      <w:pPr>
        <w:keepNext w:val="0"/>
        <w:keepLines w:val="0"/>
        <w:pageBreakBefore w:val="0"/>
        <w:kinsoku/>
        <w:overflowPunct/>
        <w:topLinePunct w:val="0"/>
        <w:autoSpaceDE/>
        <w:bidi w:val="0"/>
        <w:spacing w:line="540" w:lineRule="exact"/>
        <w:ind w:firstLine="420" w:firstLineChars="150"/>
        <w:rPr>
          <w:rFonts w:hint="eastAsia" w:eastAsia="仿宋_GB2312"/>
          <w:sz w:val="28"/>
          <w:szCs w:val="28"/>
        </w:rPr>
      </w:pPr>
    </w:p>
    <w:p>
      <w:pPr>
        <w:keepNext w:val="0"/>
        <w:keepLines w:val="0"/>
        <w:pageBreakBefore w:val="0"/>
        <w:kinsoku/>
        <w:overflowPunct/>
        <w:topLinePunct w:val="0"/>
        <w:autoSpaceDE/>
        <w:bidi w:val="0"/>
        <w:spacing w:line="540" w:lineRule="exact"/>
        <w:ind w:firstLine="420" w:firstLineChars="150"/>
        <w:rPr>
          <w:rFonts w:hint="eastAsia" w:eastAsia="仿宋_GB2312"/>
          <w:sz w:val="28"/>
          <w:szCs w:val="28"/>
        </w:rPr>
      </w:pPr>
    </w:p>
    <w:p>
      <w:pPr>
        <w:keepNext w:val="0"/>
        <w:keepLines w:val="0"/>
        <w:pageBreakBefore w:val="0"/>
        <w:kinsoku/>
        <w:overflowPunct/>
        <w:topLinePunct w:val="0"/>
        <w:autoSpaceDE/>
        <w:bidi w:val="0"/>
        <w:spacing w:line="540" w:lineRule="exact"/>
        <w:ind w:firstLine="420" w:firstLineChars="150"/>
        <w:rPr>
          <w:rFonts w:hint="eastAsia" w:eastAsia="仿宋_GB2312"/>
          <w:sz w:val="28"/>
          <w:szCs w:val="28"/>
        </w:rPr>
      </w:pPr>
    </w:p>
    <w:p>
      <w:pPr>
        <w:keepNext w:val="0"/>
        <w:keepLines w:val="0"/>
        <w:pageBreakBefore w:val="0"/>
        <w:kinsoku/>
        <w:overflowPunct/>
        <w:topLinePunct w:val="0"/>
        <w:autoSpaceDE/>
        <w:bidi w:val="0"/>
        <w:spacing w:line="540" w:lineRule="exact"/>
        <w:ind w:firstLine="420" w:firstLineChars="150"/>
        <w:rPr>
          <w:rFonts w:hint="eastAsia" w:eastAsia="仿宋_GB2312"/>
          <w:sz w:val="28"/>
          <w:szCs w:val="28"/>
        </w:rPr>
      </w:pPr>
    </w:p>
    <w:p>
      <w:pPr>
        <w:keepNext w:val="0"/>
        <w:keepLines w:val="0"/>
        <w:pageBreakBefore w:val="0"/>
        <w:kinsoku/>
        <w:overflowPunct/>
        <w:topLinePunct w:val="0"/>
        <w:autoSpaceDE/>
        <w:bidi w:val="0"/>
        <w:spacing w:line="540" w:lineRule="exact"/>
        <w:ind w:firstLine="420" w:firstLineChars="150"/>
        <w:rPr>
          <w:rFonts w:hint="eastAsia" w:eastAsia="仿宋_GB2312"/>
          <w:sz w:val="28"/>
          <w:szCs w:val="28"/>
        </w:rPr>
      </w:pPr>
    </w:p>
    <w:p>
      <w:pPr>
        <w:keepNext w:val="0"/>
        <w:keepLines w:val="0"/>
        <w:pageBreakBefore w:val="0"/>
        <w:kinsoku/>
        <w:overflowPunct/>
        <w:topLinePunct w:val="0"/>
        <w:autoSpaceDE/>
        <w:bidi w:val="0"/>
        <w:spacing w:line="540" w:lineRule="exact"/>
        <w:ind w:firstLine="420" w:firstLineChars="150"/>
        <w:rPr>
          <w:rFonts w:hint="eastAsia" w:eastAsia="仿宋_GB2312"/>
          <w:sz w:val="28"/>
          <w:szCs w:val="28"/>
        </w:rPr>
      </w:pPr>
    </w:p>
    <w:p>
      <w:pPr>
        <w:keepNext w:val="0"/>
        <w:keepLines w:val="0"/>
        <w:pageBreakBefore w:val="0"/>
        <w:kinsoku/>
        <w:overflowPunct/>
        <w:topLinePunct w:val="0"/>
        <w:autoSpaceDE/>
        <w:bidi w:val="0"/>
        <w:spacing w:line="540" w:lineRule="exact"/>
        <w:ind w:firstLine="420" w:firstLineChars="150"/>
        <w:rPr>
          <w:rFonts w:hint="eastAsia" w:eastAsia="仿宋_GB2312"/>
          <w:sz w:val="28"/>
          <w:szCs w:val="28"/>
        </w:rPr>
      </w:pPr>
    </w:p>
    <w:p>
      <w:pPr>
        <w:keepNext w:val="0"/>
        <w:keepLines w:val="0"/>
        <w:pageBreakBefore w:val="0"/>
        <w:kinsoku/>
        <w:overflowPunct/>
        <w:topLinePunct w:val="0"/>
        <w:autoSpaceDE/>
        <w:bidi w:val="0"/>
        <w:spacing w:line="540" w:lineRule="exact"/>
        <w:ind w:firstLine="420" w:firstLineChars="150"/>
        <w:rPr>
          <w:rFonts w:hint="eastAsia" w:eastAsia="仿宋_GB2312"/>
          <w:sz w:val="28"/>
          <w:szCs w:val="28"/>
        </w:rPr>
      </w:pPr>
    </w:p>
    <w:p>
      <w:pPr>
        <w:keepNext w:val="0"/>
        <w:keepLines w:val="0"/>
        <w:pageBreakBefore w:val="0"/>
        <w:kinsoku/>
        <w:overflowPunct/>
        <w:topLinePunct w:val="0"/>
        <w:autoSpaceDE/>
        <w:bidi w:val="0"/>
        <w:spacing w:line="540" w:lineRule="exact"/>
        <w:jc w:val="center"/>
        <w:rPr>
          <w:rFonts w:hint="eastAsia" w:eastAsia="仿宋_GB2312"/>
          <w:sz w:val="32"/>
        </w:rPr>
      </w:pPr>
      <w:r>
        <w:rPr>
          <w:rFonts w:hint="eastAsia" w:eastAsia="仿宋_GB2312"/>
          <w:sz w:val="32"/>
        </w:rPr>
        <w:t>报告日期：</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4</w:t>
      </w:r>
      <w:r>
        <w:rPr>
          <w:rFonts w:hint="eastAsia" w:eastAsia="仿宋_GB2312"/>
          <w:sz w:val="32"/>
        </w:rPr>
        <w:t>月</w:t>
      </w:r>
      <w:r>
        <w:rPr>
          <w:rFonts w:hint="eastAsia" w:eastAsia="仿宋_GB2312"/>
          <w:sz w:val="32"/>
          <w:lang w:val="en-US" w:eastAsia="zh-CN"/>
        </w:rPr>
        <w:t>16</w:t>
      </w:r>
      <w:r>
        <w:rPr>
          <w:rFonts w:hint="eastAsia" w:eastAsia="仿宋_GB2312"/>
          <w:sz w:val="32"/>
        </w:rPr>
        <w:t>日</w:t>
      </w:r>
    </w:p>
    <w:p>
      <w:pPr>
        <w:keepNext w:val="0"/>
        <w:keepLines w:val="0"/>
        <w:pageBreakBefore w:val="0"/>
        <w:kinsoku/>
        <w:overflowPunct/>
        <w:topLinePunct w:val="0"/>
        <w:autoSpaceDE/>
        <w:bidi w:val="0"/>
        <w:spacing w:line="540" w:lineRule="exact"/>
        <w:jc w:val="center"/>
        <w:rPr>
          <w:rFonts w:hint="eastAsia" w:eastAsia="仿宋_GB2312"/>
          <w:sz w:val="32"/>
        </w:rPr>
      </w:pPr>
      <w:r>
        <w:rPr>
          <w:rFonts w:hint="eastAsia" w:eastAsia="仿宋_GB2312"/>
          <w:sz w:val="32"/>
        </w:rPr>
        <w:t>岳阳市云溪区财政局（制）</w:t>
      </w:r>
    </w:p>
    <w:tbl>
      <w:tblPr>
        <w:tblStyle w:val="8"/>
        <w:tblW w:w="9999" w:type="dxa"/>
        <w:jc w:val="center"/>
        <w:tblLayout w:type="autofit"/>
        <w:tblCellMar>
          <w:top w:w="0" w:type="dxa"/>
          <w:left w:w="108" w:type="dxa"/>
          <w:bottom w:w="0" w:type="dxa"/>
          <w:right w:w="108" w:type="dxa"/>
        </w:tblCellMar>
      </w:tblPr>
      <w:tblGrid>
        <w:gridCol w:w="1135"/>
        <w:gridCol w:w="992"/>
        <w:gridCol w:w="909"/>
        <w:gridCol w:w="1507"/>
        <w:gridCol w:w="1203"/>
        <w:gridCol w:w="1134"/>
        <w:gridCol w:w="828"/>
        <w:gridCol w:w="873"/>
        <w:gridCol w:w="1418"/>
      </w:tblGrid>
      <w:tr>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noWrap/>
            <w:vAlign w:val="center"/>
          </w:tcPr>
          <w:p>
            <w:pPr>
              <w:keepNext w:val="0"/>
              <w:keepLines w:val="0"/>
              <w:pageBreakBefore w:val="0"/>
              <w:widowControl/>
              <w:kinsoku/>
              <w:overflowPunct/>
              <w:topLinePunct w:val="0"/>
              <w:autoSpaceDE/>
              <w:bidi w:val="0"/>
              <w:spacing w:line="540" w:lineRule="exact"/>
              <w:jc w:val="center"/>
              <w:rPr>
                <w:rFonts w:eastAsia="方正小标宋_GBK"/>
                <w:color w:val="000000"/>
                <w:kern w:val="0"/>
                <w:sz w:val="36"/>
                <w:szCs w:val="36"/>
              </w:rPr>
            </w:pP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keepNext w:val="0"/>
              <w:keepLines w:val="0"/>
              <w:pageBreakBefore w:val="0"/>
              <w:widowControl/>
              <w:kinsoku/>
              <w:overflowPunct/>
              <w:topLinePunct w:val="0"/>
              <w:autoSpaceDE/>
              <w:bidi w:val="0"/>
              <w:spacing w:line="540" w:lineRule="exact"/>
              <w:jc w:val="center"/>
              <w:rPr>
                <w:color w:val="000000"/>
                <w:kern w:val="0"/>
                <w:sz w:val="22"/>
              </w:rPr>
            </w:pPr>
          </w:p>
        </w:tc>
      </w:tr>
      <w:tr>
        <w:tblPrEx>
          <w:tblCellMar>
            <w:top w:w="0" w:type="dxa"/>
            <w:left w:w="108" w:type="dxa"/>
            <w:bottom w:w="0" w:type="dxa"/>
            <w:right w:w="108" w:type="dxa"/>
          </w:tblCellMar>
        </w:tblPrEx>
        <w:trPr>
          <w:trHeight w:val="5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spacing w:line="540" w:lineRule="exact"/>
              <w:jc w:val="center"/>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overflowPunct/>
              <w:topLinePunct w:val="0"/>
              <w:autoSpaceDE/>
              <w:bidi w:val="0"/>
              <w:spacing w:line="540" w:lineRule="exact"/>
              <w:jc w:val="center"/>
              <w:rPr>
                <w:rFonts w:eastAsia="仿宋_GB2312"/>
                <w:color w:val="000000"/>
                <w:kern w:val="0"/>
                <w:szCs w:val="21"/>
              </w:rPr>
            </w:pPr>
            <w:r>
              <w:rPr>
                <w:rFonts w:eastAsia="仿宋_GB2312"/>
                <w:color w:val="000000"/>
                <w:kern w:val="0"/>
                <w:szCs w:val="21"/>
              </w:rPr>
              <w:t>出名称</w:t>
            </w:r>
          </w:p>
        </w:tc>
        <w:tc>
          <w:tcPr>
            <w:tcW w:w="886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spacing w:line="540" w:lineRule="exact"/>
              <w:jc w:val="center"/>
              <w:rPr>
                <w:rFonts w:eastAsia="仿宋_GB2312"/>
                <w:color w:val="000000"/>
                <w:kern w:val="0"/>
                <w:szCs w:val="21"/>
              </w:rPr>
            </w:pPr>
            <w:r>
              <w:rPr>
                <w:rFonts w:hint="eastAsia" w:eastAsia="仿宋_GB2312"/>
                <w:color w:val="000000"/>
                <w:kern w:val="0"/>
                <w:szCs w:val="21"/>
                <w:lang w:val="en-US" w:eastAsia="zh-CN"/>
              </w:rPr>
              <w:t>基本公共卫生服务项目</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spacing w:line="540" w:lineRule="exact"/>
              <w:jc w:val="left"/>
              <w:rPr>
                <w:rFonts w:eastAsia="仿宋_GB2312"/>
                <w:color w:val="000000"/>
                <w:kern w:val="0"/>
                <w:szCs w:val="21"/>
              </w:rPr>
            </w:pPr>
            <w:r>
              <w:rPr>
                <w:rFonts w:eastAsia="仿宋_GB2312"/>
                <w:color w:val="000000"/>
                <w:kern w:val="0"/>
                <w:szCs w:val="21"/>
              </w:rPr>
              <w:t>主管部门</w:t>
            </w:r>
          </w:p>
        </w:tc>
        <w:tc>
          <w:tcPr>
            <w:tcW w:w="461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spacing w:line="540" w:lineRule="exact"/>
              <w:jc w:val="center"/>
              <w:rPr>
                <w:rFonts w:eastAsia="仿宋_GB2312"/>
                <w:color w:val="000000"/>
                <w:kern w:val="0"/>
                <w:szCs w:val="21"/>
              </w:rPr>
            </w:pPr>
            <w:r>
              <w:rPr>
                <w:rFonts w:hint="eastAsia" w:eastAsia="仿宋_GB2312"/>
                <w:color w:val="000000"/>
                <w:kern w:val="0"/>
                <w:szCs w:val="21"/>
                <w:lang w:val="en-US" w:eastAsia="zh-CN"/>
              </w:rPr>
              <w:t>岳阳市卫健委、岳阳市财政局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spacing w:line="540" w:lineRule="exact"/>
              <w:jc w:val="center"/>
              <w:rPr>
                <w:rFonts w:eastAsia="仿宋_GB2312"/>
                <w:color w:val="000000"/>
                <w:kern w:val="0"/>
                <w:szCs w:val="21"/>
              </w:rPr>
            </w:pPr>
            <w:r>
              <w:rPr>
                <w:rFonts w:eastAsia="仿宋_GB2312"/>
                <w:color w:val="000000"/>
                <w:kern w:val="0"/>
                <w:szCs w:val="21"/>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spacing w:line="540" w:lineRule="exact"/>
              <w:jc w:val="center"/>
              <w:rPr>
                <w:rFonts w:eastAsia="仿宋_GB2312"/>
                <w:color w:val="000000"/>
                <w:kern w:val="0"/>
                <w:szCs w:val="21"/>
              </w:rPr>
            </w:pPr>
            <w:r>
              <w:rPr>
                <w:rFonts w:hint="eastAsia" w:eastAsia="仿宋_GB2312"/>
                <w:color w:val="000000"/>
                <w:kern w:val="0"/>
                <w:szCs w:val="21"/>
                <w:lang w:val="en-US" w:eastAsia="zh-CN"/>
              </w:rPr>
              <w:t>云溪区卫生健康局</w:t>
            </w:r>
          </w:p>
        </w:tc>
      </w:tr>
      <w:tr>
        <w:tblPrEx>
          <w:tblCellMar>
            <w:top w:w="0" w:type="dxa"/>
            <w:left w:w="108" w:type="dxa"/>
            <w:bottom w:w="0" w:type="dxa"/>
            <w:right w:w="108" w:type="dxa"/>
          </w:tblCellMar>
        </w:tblPrEx>
        <w:trPr>
          <w:trHeight w:val="340"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eastAsia="zh-CN"/>
              </w:rPr>
            </w:pPr>
            <w:r>
              <w:rPr>
                <w:rFonts w:eastAsia="仿宋_GB2312"/>
                <w:color w:val="000000"/>
                <w:kern w:val="0"/>
                <w:szCs w:val="21"/>
              </w:rPr>
              <w:t>项目资金</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（万元）</w:t>
            </w:r>
          </w:p>
        </w:tc>
        <w:tc>
          <w:tcPr>
            <w:tcW w:w="19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spacing w:val="-20"/>
                <w:kern w:val="0"/>
                <w:sz w:val="21"/>
                <w:szCs w:val="21"/>
              </w:rPr>
            </w:pPr>
            <w:r>
              <w:rPr>
                <w:rFonts w:eastAsia="仿宋_GB2312"/>
                <w:color w:val="000000"/>
                <w:spacing w:val="-11"/>
                <w:kern w:val="0"/>
                <w:sz w:val="21"/>
                <w:szCs w:val="21"/>
              </w:rPr>
              <w:t>年初预算数</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spacing w:val="-11"/>
                <w:kern w:val="0"/>
                <w:sz w:val="21"/>
                <w:szCs w:val="21"/>
              </w:rPr>
              <w:t>全年预算数</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eastAsia="仿宋_GB2312"/>
                <w:szCs w:val="21"/>
              </w:rPr>
            </w:pPr>
            <w:r>
              <w:rPr>
                <w:rFonts w:eastAsia="仿宋_GB2312"/>
                <w:spacing w:val="-23"/>
                <w:sz w:val="21"/>
                <w:szCs w:val="21"/>
              </w:rPr>
              <w:t>全年执行数</w:t>
            </w:r>
          </w:p>
        </w:tc>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eastAsia="仿宋_GB2312"/>
                <w:szCs w:val="21"/>
              </w:rPr>
            </w:pPr>
            <w:r>
              <w:rPr>
                <w:rFonts w:eastAsia="仿宋_GB2312"/>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eastAsia="仿宋_GB2312"/>
                <w:szCs w:val="21"/>
              </w:rPr>
            </w:pPr>
            <w:r>
              <w:rPr>
                <w:rFonts w:eastAsia="仿宋_GB2312"/>
                <w:szCs w:val="21"/>
              </w:rPr>
              <w:t>执行率</w:t>
            </w: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19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年度资金总额　</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pacing w:val="-6"/>
                <w:kern w:val="2"/>
                <w:sz w:val="18"/>
                <w:szCs w:val="18"/>
                <w:lang w:val="en-US" w:eastAsia="zh-CN" w:bidi="ar-SA"/>
              </w:rPr>
            </w:pPr>
            <w:r>
              <w:rPr>
                <w:rFonts w:hint="eastAsia" w:ascii="原版宋体" w:hAnsi="原版宋体" w:cs="Times New Roman"/>
                <w:sz w:val="18"/>
                <w:szCs w:val="18"/>
                <w:lang w:val="en-US" w:eastAsia="zh-CN"/>
              </w:rPr>
              <w:t>1370.16</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pacing w:val="-6"/>
                <w:kern w:val="2"/>
                <w:sz w:val="18"/>
                <w:szCs w:val="18"/>
                <w:lang w:val="en-US" w:eastAsia="zh-CN" w:bidi="ar-SA"/>
              </w:rPr>
            </w:pPr>
            <w:r>
              <w:rPr>
                <w:rFonts w:hint="eastAsia" w:ascii="原版宋体" w:hAnsi="原版宋体" w:cs="Times New Roman"/>
                <w:sz w:val="18"/>
                <w:szCs w:val="18"/>
                <w:lang w:val="en-US" w:eastAsia="zh-CN"/>
              </w:rPr>
              <w:t>1370.16</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pacing w:val="-6"/>
                <w:kern w:val="2"/>
                <w:sz w:val="18"/>
                <w:szCs w:val="18"/>
                <w:lang w:val="en-US" w:eastAsia="zh-CN" w:bidi="ar-SA"/>
              </w:rPr>
            </w:pPr>
            <w:r>
              <w:rPr>
                <w:rFonts w:hint="eastAsia" w:ascii="原版宋体" w:hAnsi="原版宋体" w:cs="Times New Roman"/>
                <w:sz w:val="18"/>
                <w:szCs w:val="18"/>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19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其中：当年财政拨款　</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pacing w:val="-6"/>
                <w:kern w:val="2"/>
                <w:sz w:val="18"/>
                <w:szCs w:val="18"/>
                <w:lang w:val="en-US" w:eastAsia="zh-CN" w:bidi="ar-SA"/>
              </w:rPr>
            </w:pPr>
            <w:r>
              <w:rPr>
                <w:rFonts w:hint="eastAsia" w:ascii="原版宋体" w:hAnsi="原版宋体" w:cs="Times New Roman"/>
                <w:sz w:val="18"/>
                <w:szCs w:val="18"/>
                <w:lang w:val="en-US" w:eastAsia="zh-CN"/>
              </w:rPr>
              <w:t>1370.16</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pacing w:val="-6"/>
                <w:kern w:val="2"/>
                <w:sz w:val="18"/>
                <w:szCs w:val="18"/>
                <w:lang w:val="en-US" w:eastAsia="zh-CN" w:bidi="ar-SA"/>
              </w:rPr>
            </w:pPr>
            <w:r>
              <w:rPr>
                <w:rFonts w:hint="eastAsia" w:ascii="原版宋体" w:hAnsi="原版宋体" w:cs="Times New Roman"/>
                <w:sz w:val="18"/>
                <w:szCs w:val="18"/>
                <w:lang w:val="en-US" w:eastAsia="zh-CN"/>
              </w:rPr>
              <w:t>1370.16</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pacing w:val="-6"/>
                <w:kern w:val="2"/>
                <w:sz w:val="18"/>
                <w:szCs w:val="18"/>
                <w:lang w:val="en-US" w:eastAsia="zh-CN" w:bidi="ar-SA"/>
              </w:rPr>
            </w:pPr>
            <w:r>
              <w:rPr>
                <w:rFonts w:hint="eastAsia" w:ascii="原版宋体" w:hAnsi="原版宋体" w:cs="Times New Roman"/>
                <w:sz w:val="18"/>
                <w:szCs w:val="18"/>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19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上年结转资金　</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pacing w:val="-6"/>
                <w:kern w:val="2"/>
                <w:sz w:val="18"/>
                <w:szCs w:val="18"/>
                <w:lang w:val="en-US" w:eastAsia="zh-CN" w:bidi="ar-SA"/>
              </w:rPr>
            </w:pPr>
            <w:r>
              <w:rPr>
                <w:rFonts w:hint="eastAsia" w:ascii="原版宋体" w:hAnsi="原版宋体" w:cs="Times New Roman"/>
                <w:sz w:val="18"/>
                <w:szCs w:val="18"/>
                <w:lang w:val="en-US" w:eastAsia="zh-CN"/>
              </w:rPr>
              <w:t>0</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pacing w:val="-6"/>
                <w:kern w:val="2"/>
                <w:sz w:val="18"/>
                <w:szCs w:val="18"/>
                <w:lang w:val="en-US" w:eastAsia="zh-CN" w:bidi="ar-SA"/>
              </w:rPr>
            </w:pPr>
            <w:r>
              <w:rPr>
                <w:rFonts w:hint="eastAsia" w:ascii="原版宋体" w:hAnsi="原版宋体" w:cs="Times New Roman"/>
                <w:sz w:val="18"/>
                <w:szCs w:val="18"/>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原版宋体" w:hAnsi="原版宋体" w:eastAsia="仿宋_GB2312" w:cs="Times New Roman"/>
                <w:spacing w:val="-6"/>
                <w:kern w:val="2"/>
                <w:sz w:val="18"/>
                <w:szCs w:val="18"/>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仿宋_GB2312"/>
                <w:color w:val="000000"/>
                <w:kern w:val="0"/>
                <w:szCs w:val="21"/>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仿宋_GB2312"/>
                <w:color w:val="000000"/>
                <w:kern w:val="0"/>
                <w:szCs w:val="21"/>
                <w:lang w:val="en-US" w:eastAsia="zh-CN"/>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19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其他资金</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原版宋体" w:hAnsi="原版宋体" w:eastAsia="仿宋_GB2312" w:cs="Times New Roman"/>
                <w:spacing w:val="-6"/>
                <w:kern w:val="2"/>
                <w:sz w:val="18"/>
                <w:szCs w:val="18"/>
                <w:lang w:val="en-US" w:eastAsia="zh-CN" w:bidi="ar-SA"/>
              </w:rPr>
            </w:pPr>
            <w:r>
              <w:rPr>
                <w:rFonts w:hint="eastAsia" w:ascii="原版宋体" w:hAnsi="原版宋体" w:cs="Times New Roman"/>
                <w:spacing w:val="-6"/>
                <w:kern w:val="2"/>
                <w:sz w:val="18"/>
                <w:szCs w:val="18"/>
                <w:lang w:val="en-US" w:eastAsia="zh-CN" w:bidi="ar-SA"/>
              </w:rPr>
              <w:t>0</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原版宋体" w:hAnsi="原版宋体" w:eastAsia="仿宋_GB2312" w:cs="Times New Roman"/>
                <w:spacing w:val="-6"/>
                <w:kern w:val="2"/>
                <w:sz w:val="18"/>
                <w:szCs w:val="18"/>
                <w:lang w:val="en-US" w:eastAsia="zh-CN" w:bidi="ar-SA"/>
              </w:rPr>
            </w:pPr>
            <w:r>
              <w:rPr>
                <w:rFonts w:hint="eastAsia" w:ascii="原版宋体" w:hAnsi="原版宋体" w:cs="Times New Roman"/>
                <w:spacing w:val="-6"/>
                <w:kern w:val="2"/>
                <w:sz w:val="18"/>
                <w:szCs w:val="18"/>
                <w:lang w:val="en-US" w:eastAsia="zh-CN" w:bidi="ar-SA"/>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原版宋体" w:hAnsi="原版宋体" w:eastAsia="仿宋_GB2312" w:cs="Times New Roman"/>
                <w:spacing w:val="-6"/>
                <w:kern w:val="2"/>
                <w:sz w:val="18"/>
                <w:szCs w:val="18"/>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年度总</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体目标</w:t>
            </w:r>
          </w:p>
        </w:tc>
        <w:tc>
          <w:tcPr>
            <w:tcW w:w="461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715"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461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hint="eastAsia" w:ascii="原版宋体" w:hAnsi="原版宋体" w:cs="Times New Roman"/>
                <w:sz w:val="18"/>
                <w:szCs w:val="18"/>
                <w:lang w:val="en-US" w:eastAsia="zh-CN"/>
              </w:rPr>
              <w:t>100</w:t>
            </w:r>
            <w:r>
              <w:rPr>
                <w:rFonts w:hint="default" w:ascii="原版宋体" w:hAnsi="原版宋体" w:cs="Times New Roman"/>
                <w:sz w:val="18"/>
                <w:szCs w:val="18"/>
                <w:lang w:val="en-US" w:eastAsia="zh-CN"/>
              </w:rPr>
              <w:t>　</w:t>
            </w:r>
            <w:r>
              <w:rPr>
                <w:rFonts w:eastAsia="仿宋_GB2312"/>
                <w:color w:val="000000"/>
                <w:kern w:val="0"/>
                <w:szCs w:val="21"/>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hint="eastAsia" w:ascii="原版宋体" w:hAnsi="原版宋体" w:cs="Times New Roman"/>
                <w:sz w:val="18"/>
                <w:szCs w:val="18"/>
                <w:lang w:val="en-US" w:eastAsia="zh-CN"/>
              </w:rPr>
              <w:t>100</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一级指标</w:t>
            </w:r>
          </w:p>
        </w:tc>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二级指标</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三级指标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(50分)</w:t>
            </w:r>
          </w:p>
        </w:tc>
        <w:tc>
          <w:tcPr>
            <w:tcW w:w="9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数量指标</w:t>
            </w: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1.居民电子健康档案建档率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default" w:ascii="原版宋体" w:hAnsi="原版宋体" w:eastAsia="仿宋_GB2312" w:cs="Times New Roman"/>
                <w:color w:val="000000"/>
                <w:kern w:val="0"/>
                <w:sz w:val="18"/>
                <w:szCs w:val="18"/>
                <w:highlight w:val="none"/>
                <w:lang w:val="en-US" w:eastAsia="zh-CN"/>
              </w:rPr>
              <w:t>≥</w:t>
            </w:r>
            <w:r>
              <w:rPr>
                <w:rFonts w:hint="eastAsia" w:ascii="原版宋体" w:hAnsi="原版宋体" w:eastAsia="仿宋_GB2312" w:cs="Times New Roman"/>
                <w:color w:val="000000"/>
                <w:kern w:val="0"/>
                <w:sz w:val="18"/>
                <w:szCs w:val="18"/>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cs="Times New Roman"/>
                <w:color w:val="000000"/>
                <w:kern w:val="0"/>
                <w:sz w:val="18"/>
                <w:szCs w:val="18"/>
                <w:lang w:val="en-US" w:eastAsia="zh-CN"/>
              </w:rPr>
              <w:t>97.87</w:t>
            </w:r>
            <w:r>
              <w:rPr>
                <w:rFonts w:hint="eastAsia" w:ascii="原版宋体" w:hAnsi="原版宋体" w:eastAsia="仿宋_GB2312" w:cs="Times New Roman"/>
                <w:color w:val="000000"/>
                <w:kern w:val="0"/>
                <w:sz w:val="18"/>
                <w:szCs w:val="18"/>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2.适龄儿童国家免疫规划疫苗接种率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default" w:ascii="原版宋体" w:hAnsi="原版宋体" w:eastAsia="仿宋_GB2312" w:cs="Times New Roman"/>
                <w:color w:val="000000"/>
                <w:kern w:val="0"/>
                <w:sz w:val="18"/>
                <w:szCs w:val="18"/>
                <w:highlight w:val="none"/>
                <w:lang w:val="en-US" w:eastAsia="zh-CN"/>
              </w:rPr>
              <w:t>≥</w:t>
            </w:r>
            <w:r>
              <w:rPr>
                <w:rFonts w:hint="eastAsia" w:ascii="原版宋体" w:hAnsi="原版宋体" w:eastAsia="仿宋_GB2312" w:cs="Times New Roman"/>
                <w:color w:val="000000"/>
                <w:kern w:val="0"/>
                <w:sz w:val="18"/>
                <w:szCs w:val="18"/>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cs="Times New Roman"/>
                <w:color w:val="000000"/>
                <w:kern w:val="0"/>
                <w:sz w:val="18"/>
                <w:szCs w:val="18"/>
                <w:highlight w:val="none"/>
                <w:lang w:val="en-US" w:eastAsia="zh-CN"/>
              </w:rPr>
              <w:t>97.84</w:t>
            </w:r>
            <w:r>
              <w:rPr>
                <w:rFonts w:hint="eastAsia" w:ascii="原版宋体" w:hAnsi="原版宋体" w:eastAsia="仿宋_GB2312" w:cs="Times New Roman"/>
                <w:color w:val="000000"/>
                <w:kern w:val="0"/>
                <w:sz w:val="18"/>
                <w:szCs w:val="18"/>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3.0-6岁儿童健康管理率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default" w:ascii="原版宋体" w:hAnsi="原版宋体" w:eastAsia="仿宋_GB2312" w:cs="Times New Roman"/>
                <w:color w:val="000000"/>
                <w:kern w:val="0"/>
                <w:sz w:val="18"/>
                <w:szCs w:val="18"/>
                <w:lang w:val="en-US" w:eastAsia="zh-CN"/>
              </w:rPr>
              <w:t>≥</w:t>
            </w:r>
            <w:r>
              <w:rPr>
                <w:rFonts w:hint="eastAsia" w:ascii="原版宋体" w:hAnsi="原版宋体" w:eastAsia="仿宋_GB2312" w:cs="Times New Roman"/>
                <w:color w:val="000000"/>
                <w:kern w:val="0"/>
                <w:sz w:val="18"/>
                <w:szCs w:val="18"/>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cs="Times New Roman"/>
                <w:color w:val="000000"/>
                <w:kern w:val="0"/>
                <w:sz w:val="18"/>
                <w:szCs w:val="18"/>
                <w:lang w:val="en-US" w:eastAsia="zh-CN"/>
              </w:rPr>
              <w:t>97.05</w:t>
            </w:r>
            <w:r>
              <w:rPr>
                <w:rFonts w:hint="eastAsia" w:ascii="原版宋体" w:hAnsi="原版宋体" w:eastAsia="仿宋_GB2312" w:cs="Times New Roman"/>
                <w:color w:val="000000"/>
                <w:kern w:val="0"/>
                <w:sz w:val="18"/>
                <w:szCs w:val="18"/>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4.0-6岁儿童眼保健操和视力筛查覆盖率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default" w:ascii="原版宋体" w:hAnsi="原版宋体" w:eastAsia="仿宋_GB2312" w:cs="Times New Roman"/>
                <w:color w:val="000000"/>
                <w:kern w:val="0"/>
                <w:sz w:val="18"/>
                <w:szCs w:val="18"/>
                <w:highlight w:val="none"/>
                <w:lang w:val="en-US" w:eastAsia="zh-CN"/>
              </w:rPr>
              <w:t>≥</w:t>
            </w:r>
            <w:r>
              <w:rPr>
                <w:rFonts w:hint="eastAsia" w:ascii="原版宋体" w:hAnsi="原版宋体" w:eastAsia="仿宋_GB2312" w:cs="Times New Roman"/>
                <w:color w:val="000000"/>
                <w:kern w:val="0"/>
                <w:sz w:val="18"/>
                <w:szCs w:val="18"/>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cs="Times New Roman"/>
                <w:color w:val="000000"/>
                <w:kern w:val="0"/>
                <w:sz w:val="18"/>
                <w:szCs w:val="18"/>
                <w:highlight w:val="none"/>
                <w:lang w:val="en-US" w:eastAsia="zh-CN"/>
              </w:rPr>
              <w:t>95.49</w:t>
            </w:r>
            <w:r>
              <w:rPr>
                <w:rFonts w:hint="eastAsia" w:ascii="原版宋体" w:hAnsi="原版宋体" w:eastAsia="仿宋_GB2312" w:cs="Times New Roman"/>
                <w:color w:val="000000"/>
                <w:kern w:val="0"/>
                <w:sz w:val="18"/>
                <w:szCs w:val="18"/>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5.孕产妇系统管理率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default" w:ascii="原版宋体" w:hAnsi="原版宋体" w:eastAsia="仿宋_GB2312" w:cs="Times New Roman"/>
                <w:color w:val="000000"/>
                <w:kern w:val="0"/>
                <w:sz w:val="18"/>
                <w:szCs w:val="18"/>
                <w:lang w:val="en-US" w:eastAsia="zh-CN"/>
              </w:rPr>
              <w:t>≥</w:t>
            </w:r>
            <w:r>
              <w:rPr>
                <w:rFonts w:hint="eastAsia" w:ascii="原版宋体" w:hAnsi="原版宋体" w:eastAsia="仿宋_GB2312" w:cs="Times New Roman"/>
                <w:color w:val="000000"/>
                <w:kern w:val="0"/>
                <w:sz w:val="18"/>
                <w:szCs w:val="18"/>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cs="Times New Roman"/>
                <w:color w:val="000000"/>
                <w:kern w:val="0"/>
                <w:sz w:val="18"/>
                <w:szCs w:val="18"/>
                <w:lang w:val="en-US" w:eastAsia="zh-CN"/>
              </w:rPr>
              <w:t>90.41</w:t>
            </w:r>
            <w:r>
              <w:rPr>
                <w:rFonts w:hint="eastAsia" w:ascii="原版宋体" w:hAnsi="原版宋体" w:eastAsia="仿宋_GB2312" w:cs="Times New Roman"/>
                <w:color w:val="000000"/>
                <w:kern w:val="0"/>
                <w:sz w:val="18"/>
                <w:szCs w:val="18"/>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6.老年人健康管理率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default" w:ascii="原版宋体" w:hAnsi="原版宋体" w:eastAsia="仿宋_GB2312" w:cs="Times New Roman"/>
                <w:color w:val="000000"/>
                <w:kern w:val="0"/>
                <w:sz w:val="18"/>
                <w:szCs w:val="18"/>
                <w:highlight w:val="none"/>
                <w:lang w:val="en-US" w:eastAsia="zh-CN"/>
              </w:rPr>
              <w:t>≥</w:t>
            </w:r>
            <w:r>
              <w:rPr>
                <w:rFonts w:hint="eastAsia" w:ascii="原版宋体" w:hAnsi="原版宋体" w:eastAsia="仿宋_GB2312" w:cs="Times New Roman"/>
                <w:color w:val="000000"/>
                <w:kern w:val="0"/>
                <w:sz w:val="18"/>
                <w:szCs w:val="18"/>
                <w:highlight w:val="none"/>
                <w:lang w:val="en-US" w:eastAsia="zh-CN"/>
              </w:rPr>
              <w:t>61%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cs="Times New Roman"/>
                <w:color w:val="000000"/>
                <w:kern w:val="0"/>
                <w:sz w:val="18"/>
                <w:szCs w:val="18"/>
                <w:lang w:val="en-US" w:eastAsia="zh-CN"/>
              </w:rPr>
              <w:t>69.17</w:t>
            </w:r>
            <w:r>
              <w:rPr>
                <w:rFonts w:hint="eastAsia" w:ascii="原版宋体" w:hAnsi="原版宋体" w:eastAsia="仿宋_GB2312" w:cs="Times New Roman"/>
                <w:color w:val="000000"/>
                <w:kern w:val="0"/>
                <w:sz w:val="18"/>
                <w:szCs w:val="18"/>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7.高血压患者管理人数</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11217人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cs="Times New Roman"/>
                <w:color w:val="000000"/>
                <w:kern w:val="0"/>
                <w:sz w:val="18"/>
                <w:szCs w:val="18"/>
                <w:highlight w:val="none"/>
                <w:lang w:val="en-US" w:eastAsia="zh-CN"/>
              </w:rPr>
              <w:t>14646</w:t>
            </w:r>
            <w:r>
              <w:rPr>
                <w:rFonts w:hint="eastAsia" w:ascii="原版宋体" w:hAnsi="原版宋体" w:eastAsia="仿宋_GB2312" w:cs="Times New Roman"/>
                <w:color w:val="000000"/>
                <w:kern w:val="0"/>
                <w:sz w:val="18"/>
                <w:szCs w:val="18"/>
                <w:highlight w:val="none"/>
                <w:lang w:val="en-US" w:eastAsia="zh-CN"/>
              </w:rPr>
              <w:t>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8.2型糖尿病患者管理人数</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4000人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cs="Times New Roman"/>
                <w:color w:val="000000"/>
                <w:kern w:val="0"/>
                <w:sz w:val="18"/>
                <w:szCs w:val="18"/>
                <w:highlight w:val="none"/>
                <w:lang w:val="en-US" w:eastAsia="zh-CN"/>
              </w:rPr>
              <w:t>5331</w:t>
            </w:r>
            <w:r>
              <w:rPr>
                <w:rFonts w:hint="eastAsia" w:ascii="原版宋体" w:hAnsi="原版宋体" w:eastAsia="仿宋_GB2312" w:cs="Times New Roman"/>
                <w:color w:val="000000"/>
                <w:kern w:val="0"/>
                <w:sz w:val="18"/>
                <w:szCs w:val="18"/>
                <w:highlight w:val="none"/>
                <w:lang w:val="en-US" w:eastAsia="zh-CN"/>
              </w:rPr>
              <w:t>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9.老年人中医药健康管理率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default" w:ascii="原版宋体" w:hAnsi="原版宋体" w:eastAsia="仿宋_GB2312" w:cs="Times New Roman"/>
                <w:color w:val="000000"/>
                <w:kern w:val="0"/>
                <w:sz w:val="18"/>
                <w:szCs w:val="18"/>
                <w:highlight w:val="none"/>
                <w:lang w:val="en-US" w:eastAsia="zh-CN"/>
              </w:rPr>
              <w:t>≥</w:t>
            </w:r>
            <w:r>
              <w:rPr>
                <w:rFonts w:hint="eastAsia" w:ascii="原版宋体" w:hAnsi="原版宋体" w:eastAsia="仿宋_GB2312" w:cs="Times New Roman"/>
                <w:color w:val="000000"/>
                <w:kern w:val="0"/>
                <w:sz w:val="18"/>
                <w:szCs w:val="18"/>
                <w:highlight w:val="none"/>
                <w:lang w:val="en-US" w:eastAsia="zh-CN"/>
              </w:rPr>
              <w:t>70%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cs="Times New Roman"/>
                <w:color w:val="000000"/>
                <w:kern w:val="0"/>
                <w:sz w:val="18"/>
                <w:szCs w:val="18"/>
                <w:highlight w:val="none"/>
                <w:lang w:val="en-US" w:eastAsia="zh-CN"/>
              </w:rPr>
              <w:t>70.38</w:t>
            </w:r>
            <w:r>
              <w:rPr>
                <w:rFonts w:hint="eastAsia" w:ascii="原版宋体" w:hAnsi="原版宋体" w:eastAsia="仿宋_GB2312" w:cs="Times New Roman"/>
                <w:color w:val="000000"/>
                <w:kern w:val="0"/>
                <w:sz w:val="18"/>
                <w:szCs w:val="18"/>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10.儿童中医药健康管理率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default" w:ascii="原版宋体" w:hAnsi="原版宋体" w:eastAsia="仿宋_GB2312" w:cs="Times New Roman"/>
                <w:color w:val="000000"/>
                <w:kern w:val="0"/>
                <w:sz w:val="18"/>
                <w:szCs w:val="18"/>
                <w:highlight w:val="none"/>
                <w:lang w:val="en-US" w:eastAsia="zh-CN"/>
              </w:rPr>
              <w:t>≥</w:t>
            </w:r>
            <w:r>
              <w:rPr>
                <w:rFonts w:hint="eastAsia" w:ascii="原版宋体" w:hAnsi="原版宋体" w:eastAsia="仿宋_GB2312" w:cs="Times New Roman"/>
                <w:color w:val="000000"/>
                <w:kern w:val="0"/>
                <w:sz w:val="18"/>
                <w:szCs w:val="18"/>
                <w:highlight w:val="none"/>
                <w:lang w:val="en-US" w:eastAsia="zh-CN"/>
              </w:rPr>
              <w:t>77%</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cs="Times New Roman"/>
                <w:color w:val="000000"/>
                <w:kern w:val="0"/>
                <w:sz w:val="18"/>
                <w:szCs w:val="18"/>
                <w:highlight w:val="none"/>
                <w:lang w:val="en-US" w:eastAsia="zh-CN"/>
              </w:rPr>
              <w:t>85.27</w:t>
            </w:r>
            <w:r>
              <w:rPr>
                <w:rFonts w:hint="eastAsia" w:ascii="原版宋体" w:hAnsi="原版宋体" w:eastAsia="仿宋_GB2312" w:cs="Times New Roman"/>
                <w:color w:val="000000"/>
                <w:kern w:val="0"/>
                <w:sz w:val="18"/>
                <w:szCs w:val="18"/>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质量指标</w:t>
            </w: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1.高血压患者规范管理率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default" w:ascii="原版宋体" w:hAnsi="原版宋体" w:eastAsia="仿宋_GB2312" w:cs="Times New Roman"/>
                <w:color w:val="000000"/>
                <w:kern w:val="0"/>
                <w:sz w:val="18"/>
                <w:szCs w:val="18"/>
                <w:lang w:val="en-US" w:eastAsia="zh-CN"/>
              </w:rPr>
              <w:t>≥</w:t>
            </w:r>
            <w:r>
              <w:rPr>
                <w:rFonts w:hint="eastAsia" w:ascii="原版宋体" w:hAnsi="原版宋体" w:eastAsia="仿宋_GB2312" w:cs="Times New Roman"/>
                <w:color w:val="000000"/>
                <w:kern w:val="0"/>
                <w:sz w:val="18"/>
                <w:szCs w:val="18"/>
                <w:lang w:val="en-US" w:eastAsia="zh-CN"/>
              </w:rPr>
              <w:t>6</w:t>
            </w:r>
            <w:r>
              <w:rPr>
                <w:rFonts w:hint="eastAsia" w:ascii="原版宋体" w:hAnsi="原版宋体" w:cs="Times New Roman"/>
                <w:color w:val="000000"/>
                <w:kern w:val="0"/>
                <w:sz w:val="18"/>
                <w:szCs w:val="18"/>
                <w:lang w:val="en-US" w:eastAsia="zh-CN"/>
              </w:rPr>
              <w:t>2</w:t>
            </w:r>
            <w:r>
              <w:rPr>
                <w:rFonts w:hint="eastAsia" w:ascii="原版宋体" w:hAnsi="原版宋体" w:eastAsia="仿宋_GB2312" w:cs="Times New Roman"/>
                <w:color w:val="000000"/>
                <w:kern w:val="0"/>
                <w:sz w:val="18"/>
                <w:szCs w:val="18"/>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cs="Times New Roman"/>
                <w:color w:val="000000"/>
                <w:kern w:val="0"/>
                <w:sz w:val="18"/>
                <w:szCs w:val="18"/>
                <w:lang w:val="en-US" w:eastAsia="zh-CN"/>
              </w:rPr>
              <w:t>69.95</w:t>
            </w:r>
            <w:r>
              <w:rPr>
                <w:rFonts w:hint="eastAsia" w:ascii="原版宋体" w:hAnsi="原版宋体" w:eastAsia="仿宋_GB2312" w:cs="Times New Roman"/>
                <w:color w:val="000000"/>
                <w:kern w:val="0"/>
                <w:sz w:val="18"/>
                <w:szCs w:val="18"/>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2.2型糖尿病患者规范管理率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default" w:ascii="原版宋体" w:hAnsi="原版宋体" w:eastAsia="仿宋_GB2312" w:cs="Times New Roman"/>
                <w:color w:val="000000"/>
                <w:kern w:val="0"/>
                <w:sz w:val="18"/>
                <w:szCs w:val="18"/>
                <w:lang w:val="en-US" w:eastAsia="zh-CN"/>
              </w:rPr>
              <w:t>≥</w:t>
            </w:r>
            <w:r>
              <w:rPr>
                <w:rFonts w:hint="eastAsia" w:ascii="原版宋体" w:hAnsi="原版宋体" w:cs="Times New Roman"/>
                <w:color w:val="000000"/>
                <w:kern w:val="0"/>
                <w:sz w:val="18"/>
                <w:szCs w:val="18"/>
                <w:lang w:val="en-US" w:eastAsia="zh-CN"/>
              </w:rPr>
              <w:t>62</w:t>
            </w:r>
            <w:r>
              <w:rPr>
                <w:rFonts w:hint="eastAsia" w:ascii="原版宋体" w:hAnsi="原版宋体" w:eastAsia="仿宋_GB2312" w:cs="Times New Roman"/>
                <w:color w:val="000000"/>
                <w:kern w:val="0"/>
                <w:sz w:val="18"/>
                <w:szCs w:val="18"/>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cs="Times New Roman"/>
                <w:color w:val="000000"/>
                <w:kern w:val="0"/>
                <w:sz w:val="18"/>
                <w:szCs w:val="18"/>
                <w:lang w:val="en-US" w:eastAsia="zh-CN"/>
              </w:rPr>
              <w:t>80.17</w:t>
            </w:r>
            <w:r>
              <w:rPr>
                <w:rFonts w:hint="eastAsia" w:ascii="原版宋体" w:hAnsi="原版宋体" w:eastAsia="仿宋_GB2312" w:cs="Times New Roman"/>
                <w:color w:val="000000"/>
                <w:kern w:val="0"/>
                <w:sz w:val="18"/>
                <w:szCs w:val="18"/>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highlight w:val="none"/>
                <w:lang w:val="en-US" w:eastAsia="zh-CN" w:bidi="ar-SA"/>
              </w:rPr>
            </w:pPr>
            <w:r>
              <w:rPr>
                <w:rFonts w:hint="eastAsia" w:ascii="原版宋体" w:hAnsi="原版宋体" w:eastAsia="仿宋_GB2312" w:cs="Times New Roman"/>
                <w:color w:val="000000"/>
                <w:kern w:val="0"/>
                <w:sz w:val="18"/>
                <w:szCs w:val="18"/>
                <w:highlight w:val="none"/>
                <w:lang w:val="en-US" w:eastAsia="zh-CN"/>
              </w:rPr>
              <w:t>3.严重精神障碍患者规范管理率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highlight w:val="none"/>
                <w:lang w:val="en-US" w:eastAsia="zh-CN" w:bidi="ar-SA"/>
              </w:rPr>
            </w:pPr>
            <w:r>
              <w:rPr>
                <w:rFonts w:hint="default" w:ascii="原版宋体" w:hAnsi="原版宋体" w:eastAsia="仿宋_GB2312" w:cs="Times New Roman"/>
                <w:color w:val="000000"/>
                <w:kern w:val="0"/>
                <w:sz w:val="18"/>
                <w:szCs w:val="18"/>
                <w:highlight w:val="none"/>
                <w:lang w:val="en-US" w:eastAsia="zh-CN"/>
              </w:rPr>
              <w:t>≥</w:t>
            </w:r>
            <w:r>
              <w:rPr>
                <w:rFonts w:hint="eastAsia" w:ascii="原版宋体" w:hAnsi="原版宋体" w:eastAsia="仿宋_GB2312" w:cs="Times New Roman"/>
                <w:color w:val="000000"/>
                <w:kern w:val="0"/>
                <w:sz w:val="18"/>
                <w:szCs w:val="18"/>
                <w:highlight w:val="none"/>
                <w:lang w:val="en-US" w:eastAsia="zh-CN"/>
              </w:rPr>
              <w:t>80%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cs="Times New Roman"/>
                <w:color w:val="000000"/>
                <w:kern w:val="0"/>
                <w:sz w:val="18"/>
                <w:szCs w:val="18"/>
                <w:lang w:val="en-US" w:eastAsia="zh-CN"/>
              </w:rPr>
              <w:t>100</w:t>
            </w:r>
            <w:r>
              <w:rPr>
                <w:rFonts w:hint="eastAsia" w:ascii="原版宋体" w:hAnsi="原版宋体" w:eastAsia="仿宋_GB2312" w:cs="Times New Roman"/>
                <w:color w:val="000000"/>
                <w:kern w:val="0"/>
                <w:sz w:val="18"/>
                <w:szCs w:val="18"/>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4.肺结核患者管理率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default" w:ascii="原版宋体" w:hAnsi="原版宋体" w:eastAsia="仿宋_GB2312" w:cs="Times New Roman"/>
                <w:color w:val="000000"/>
                <w:kern w:val="0"/>
                <w:sz w:val="18"/>
                <w:szCs w:val="18"/>
                <w:lang w:val="en-US" w:eastAsia="zh-CN"/>
              </w:rPr>
              <w:t>≥</w:t>
            </w:r>
            <w:r>
              <w:rPr>
                <w:rFonts w:hint="eastAsia" w:ascii="原版宋体" w:hAnsi="原版宋体" w:eastAsia="仿宋_GB2312" w:cs="Times New Roman"/>
                <w:color w:val="000000"/>
                <w:kern w:val="0"/>
                <w:sz w:val="18"/>
                <w:szCs w:val="18"/>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5.传染病和突发公共卫生事件报告率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default" w:ascii="原版宋体" w:hAnsi="原版宋体" w:eastAsia="仿宋_GB2312" w:cs="Times New Roman"/>
                <w:color w:val="000000"/>
                <w:kern w:val="0"/>
                <w:sz w:val="18"/>
                <w:szCs w:val="18"/>
                <w:lang w:val="en-US" w:eastAsia="zh-CN"/>
              </w:rPr>
              <w:t>≥</w:t>
            </w:r>
            <w:r>
              <w:rPr>
                <w:rFonts w:hint="eastAsia" w:ascii="原版宋体" w:hAnsi="原版宋体" w:eastAsia="仿宋_GB2312" w:cs="Times New Roman"/>
                <w:color w:val="000000"/>
                <w:kern w:val="0"/>
                <w:sz w:val="18"/>
                <w:szCs w:val="18"/>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（30分）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益指标</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城乡居民公共卫生差距</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逐步缩小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逐步缩小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可持续影响指标</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基本公共卫生服务水平</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不断提高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不断提高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（10分）</w:t>
            </w:r>
          </w:p>
        </w:tc>
        <w:tc>
          <w:tcPr>
            <w:tcW w:w="9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服务对象满意度指标</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1.服务对象综合知晓率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50%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50%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2.服务对象满意度</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较上年提高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原版宋体" w:hAnsi="原版宋体" w:eastAsia="仿宋_GB2312" w:cs="Times New Roman"/>
                <w:color w:val="000000"/>
                <w:kern w:val="0"/>
                <w:sz w:val="18"/>
                <w:szCs w:val="18"/>
                <w:lang w:val="en-US" w:eastAsia="zh-CN" w:bidi="ar-SA"/>
              </w:rPr>
            </w:pPr>
            <w:r>
              <w:rPr>
                <w:rFonts w:hint="eastAsia" w:ascii="原版宋体" w:hAnsi="原版宋体" w:eastAsia="仿宋_GB2312" w:cs="Times New Roman"/>
                <w:color w:val="000000"/>
                <w:kern w:val="0"/>
                <w:sz w:val="18"/>
                <w:szCs w:val="18"/>
                <w:lang w:val="en-US" w:eastAsia="zh-CN"/>
              </w:rPr>
              <w:t>较上年提高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_GB2312"/>
                <w:color w:val="000000"/>
                <w:kern w:val="0"/>
                <w:szCs w:val="21"/>
              </w:rPr>
            </w:pPr>
            <w:r>
              <w:rPr>
                <w:rFonts w:eastAsia="仿宋_GB2312"/>
                <w:color w:val="000000"/>
                <w:kern w:val="0"/>
                <w:szCs w:val="21"/>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_GB2312"/>
                <w:color w:val="000000"/>
                <w:kern w:val="0"/>
                <w:szCs w:val="21"/>
              </w:rPr>
            </w:pPr>
            <w:r>
              <w:rPr>
                <w:rFonts w:eastAsia="仿宋_GB2312"/>
                <w:color w:val="000000"/>
                <w:kern w:val="0"/>
                <w:szCs w:val="21"/>
              </w:rPr>
              <w:t>　</w:t>
            </w:r>
          </w:p>
        </w:tc>
      </w:tr>
    </w:tbl>
    <w:p>
      <w:pPr>
        <w:keepNext w:val="0"/>
        <w:keepLines w:val="0"/>
        <w:pageBreakBefore w:val="0"/>
        <w:kinsoku/>
        <w:wordWrap/>
        <w:overflowPunct/>
        <w:topLinePunct w:val="0"/>
        <w:autoSpaceDE/>
        <w:autoSpaceDN/>
        <w:bidi w:val="0"/>
        <w:adjustRightInd/>
        <w:snapToGrid/>
        <w:spacing w:line="320" w:lineRule="exact"/>
        <w:textAlignment w:val="auto"/>
        <w:rPr>
          <w:rFonts w:eastAsia="仿宋_GB2312"/>
          <w:sz w:val="24"/>
        </w:rPr>
      </w:pPr>
      <w:r>
        <w:rPr>
          <w:rFonts w:eastAsia="仿宋_GB2312"/>
          <w:sz w:val="24"/>
        </w:rPr>
        <w:t>填表人：</w:t>
      </w:r>
      <w:r>
        <w:rPr>
          <w:rFonts w:hint="eastAsia" w:eastAsia="仿宋_GB2312"/>
          <w:sz w:val="24"/>
          <w:lang w:val="en-US" w:eastAsia="zh-CN"/>
        </w:rPr>
        <w:t>易红梅</w:t>
      </w:r>
      <w:r>
        <w:rPr>
          <w:rFonts w:eastAsia="仿宋_GB2312"/>
          <w:sz w:val="24"/>
        </w:rPr>
        <w:t xml:space="preserve"> 填报日期：</w:t>
      </w:r>
      <w:r>
        <w:rPr>
          <w:rFonts w:hint="eastAsia" w:eastAsia="仿宋_GB2312"/>
          <w:sz w:val="24"/>
          <w:lang w:val="en-US" w:eastAsia="zh-CN"/>
        </w:rPr>
        <w:t>2024.4.16</w:t>
      </w:r>
      <w:r>
        <w:rPr>
          <w:rFonts w:eastAsia="仿宋_GB2312"/>
          <w:sz w:val="24"/>
        </w:rPr>
        <w:t xml:space="preserve"> 联系电话：</w:t>
      </w:r>
      <w:r>
        <w:rPr>
          <w:rFonts w:hint="eastAsia" w:eastAsia="仿宋_GB2312"/>
          <w:sz w:val="24"/>
          <w:lang w:val="en-US" w:eastAsia="zh-CN"/>
        </w:rPr>
        <w:t>18107408198</w:t>
      </w:r>
      <w:r>
        <w:rPr>
          <w:rFonts w:eastAsia="仿宋_GB2312"/>
          <w:sz w:val="24"/>
        </w:rPr>
        <w:t>单位负责人签字：</w:t>
      </w:r>
    </w:p>
    <w:p>
      <w:pPr>
        <w:keepNext w:val="0"/>
        <w:keepLines w:val="0"/>
        <w:pageBreakBefore w:val="0"/>
        <w:kinsoku/>
        <w:overflowPunct/>
        <w:topLinePunct w:val="0"/>
        <w:autoSpaceDE/>
        <w:bidi w:val="0"/>
        <w:spacing w:line="540" w:lineRule="exact"/>
        <w:jc w:val="center"/>
        <w:rPr>
          <w:rFonts w:hint="eastAsia" w:eastAsia="仿宋_GB2312"/>
          <w:sz w:val="32"/>
        </w:rPr>
      </w:pPr>
      <w:r>
        <w:rPr>
          <w:rFonts w:eastAsia="黑体"/>
          <w:sz w:val="32"/>
          <w:szCs w:val="32"/>
        </w:rPr>
        <w:br w:type="page"/>
      </w:r>
    </w:p>
    <w:p>
      <w:pPr>
        <w:spacing w:line="320" w:lineRule="exact"/>
        <w:rPr>
          <w:rFonts w:hint="eastAsia" w:eastAsia="仿宋_GB2312"/>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宋体" w:hAnsi="宋体" w:eastAsia="宋体" w:cs="宋体"/>
                <w:b/>
                <w:bCs/>
                <w:i w:val="0"/>
                <w:caps w:val="0"/>
                <w:color w:val="333333"/>
                <w:spacing w:val="0"/>
                <w:sz w:val="44"/>
                <w:szCs w:val="44"/>
              </w:rPr>
            </w:pPr>
            <w:r>
              <w:rPr>
                <w:rFonts w:hint="eastAsia" w:ascii="宋体" w:hAnsi="宋体" w:cs="宋体"/>
                <w:b/>
                <w:bCs/>
                <w:i w:val="0"/>
                <w:caps w:val="0"/>
                <w:color w:val="333333"/>
                <w:spacing w:val="0"/>
                <w:sz w:val="44"/>
                <w:szCs w:val="44"/>
                <w:shd w:val="clear" w:color="auto" w:fill="FFFFFF"/>
                <w:lang w:val="en-US" w:eastAsia="zh-CN"/>
              </w:rPr>
              <w:t>2023</w:t>
            </w:r>
            <w:r>
              <w:rPr>
                <w:rFonts w:hint="eastAsia" w:ascii="宋体" w:hAnsi="宋体" w:eastAsia="宋体" w:cs="宋体"/>
                <w:b/>
                <w:bCs/>
                <w:i w:val="0"/>
                <w:caps w:val="0"/>
                <w:color w:val="333333"/>
                <w:spacing w:val="0"/>
                <w:sz w:val="44"/>
                <w:szCs w:val="44"/>
                <w:shd w:val="clear" w:color="auto" w:fill="FFFFFF"/>
                <w:lang w:val="en-US" w:eastAsia="zh-CN"/>
              </w:rPr>
              <w:t>年</w:t>
            </w:r>
            <w:r>
              <w:rPr>
                <w:rFonts w:hint="eastAsia" w:ascii="宋体" w:hAnsi="宋体" w:cs="宋体"/>
                <w:b/>
                <w:bCs/>
                <w:i w:val="0"/>
                <w:caps w:val="0"/>
                <w:color w:val="333333"/>
                <w:spacing w:val="0"/>
                <w:sz w:val="44"/>
                <w:szCs w:val="44"/>
                <w:shd w:val="clear" w:color="auto" w:fill="FFFFFF"/>
                <w:lang w:val="en-US" w:eastAsia="zh-CN"/>
              </w:rPr>
              <w:t>云溪区</w:t>
            </w:r>
            <w:r>
              <w:rPr>
                <w:rFonts w:hint="eastAsia" w:ascii="宋体" w:hAnsi="宋体" w:eastAsia="宋体" w:cs="宋体"/>
                <w:b/>
                <w:bCs/>
                <w:i w:val="0"/>
                <w:caps w:val="0"/>
                <w:color w:val="333333"/>
                <w:spacing w:val="0"/>
                <w:sz w:val="44"/>
                <w:szCs w:val="44"/>
                <w:shd w:val="clear" w:color="auto" w:fill="FFFFFF"/>
              </w:rPr>
              <w:t>卫生健康局基本公共卫生服务专项资金绩效自评报告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为加强中央转移支付地方基本公共卫生服务项目资金管理，提高资金使用效益，推动建立科学、可行的项目绩效评价机制，根据有关文件精神，现对我局2023年度基本公共卫生服务项目开展绩效评价，现自评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黑体" w:hAnsi="黑体" w:eastAsia="黑体" w:cs="黑体"/>
                <w:i w:val="0"/>
                <w:caps w:val="0"/>
                <w:color w:val="333333"/>
                <w:spacing w:val="0"/>
                <w:kern w:val="0"/>
                <w:sz w:val="32"/>
                <w:szCs w:val="32"/>
                <w:shd w:val="clear" w:color="auto" w:fill="FFFFFF"/>
                <w:lang w:val="en-US" w:eastAsia="zh-CN" w:bidi="ar"/>
              </w:rPr>
            </w:pPr>
            <w:r>
              <w:rPr>
                <w:rFonts w:hint="eastAsia" w:ascii="黑体" w:hAnsi="黑体" w:eastAsia="黑体" w:cs="黑体"/>
                <w:i w:val="0"/>
                <w:caps w:val="0"/>
                <w:color w:val="333333"/>
                <w:spacing w:val="0"/>
                <w:kern w:val="0"/>
                <w:sz w:val="32"/>
                <w:szCs w:val="32"/>
                <w:shd w:val="clear" w:color="auto" w:fill="FFFFFF"/>
                <w:lang w:val="en-US" w:eastAsia="zh-CN" w:bidi="ar"/>
              </w:rPr>
              <w:t>一、项目概况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（一）单位基本情况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云溪区，隶属于湖南省</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fldChar w:fldCharType="begin"/>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instrText xml:space="preserve"> HYPERLINK "https://baike.baidu.com/item/%E5%B2%B3%E9%98%B3%E5%B8%82/2745460" \t "https://baike.baidu.com/item/%E4%BA%91%E6%BA%AA%E5%8C%BA/_blank" </w:instrTex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fldChar w:fldCharType="separate"/>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岳阳市</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fldChar w:fldCharType="end"/>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，位于湖南省东北部， 长江中游南岸，东北与临湘市接壤，西北与湖北省监利县隔江相望，南部与岳阳县和岳阳楼区毗邻。户籍人口15.3657万人，公卫专业指导机构3家（不含中医院），社区卫生服务中心、卫生院5家，社区卫生服务站（村卫生室）60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default"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（二）项目基本情况简介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2023年人均基本公共卫生服务经费补助标准89元（按服务人口15.3657万人计算），按政策中央、省、区应筹集专项补助资金1367.5473万元。项目内容是为辖区内常住人口免费提供国家基本公共卫生服务。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default"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（三）项目绩效目标情况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根据云溪区2023年基本公共卫生服务项目实施方案要求，居民电子建档率高于或等于90％；0-6岁儿童健康管理率达到90%，0-6岁儿童眼保健和视力检查覆盖率达到90%。65岁及以上老年人每年提供1次健康管理服务，规范健康管理服务率达到62%，高血压和糖尿病患者人数分别达到11217人和4000人，规范管理率均达到62%；严重精神障碍患者规范管理率达80%；结核病健康管理率达到90%；老年人中医药健康管理率达70%,儿童中医药健康管理服务率达77%；传染病和突发公共卫生事件的报告率达到100%；报告及时率达到100%；家庭医生签约服务一般人群覆盖率达到30%以上，重点人群签约覆盖率达到60%以上，建档立卡农村贫困人口和计划生育特殊家庭签约服务率达100%；并做好避孕药具的发放和重点疾病、重点领域和重点人群的健康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黑体" w:hAnsi="黑体" w:eastAsia="黑体" w:cs="黑体"/>
                <w:i w:val="0"/>
                <w:caps w:val="0"/>
                <w:color w:val="333333"/>
                <w:spacing w:val="0"/>
                <w:kern w:val="0"/>
                <w:sz w:val="32"/>
                <w:szCs w:val="32"/>
                <w:shd w:val="clear" w:color="auto" w:fill="FFFFFF"/>
                <w:lang w:val="en-US" w:eastAsia="zh-CN" w:bidi="ar"/>
              </w:rPr>
            </w:pPr>
            <w:r>
              <w:rPr>
                <w:rFonts w:hint="eastAsia" w:ascii="黑体" w:hAnsi="黑体" w:eastAsia="黑体" w:cs="黑体"/>
                <w:i w:val="0"/>
                <w:caps w:val="0"/>
                <w:color w:val="333333"/>
                <w:spacing w:val="0"/>
                <w:kern w:val="0"/>
                <w:sz w:val="32"/>
                <w:szCs w:val="32"/>
                <w:shd w:val="clear" w:color="auto" w:fill="FFFFFF"/>
                <w:lang w:val="en-US" w:eastAsia="zh-CN" w:bidi="ar"/>
              </w:rPr>
              <w:t>二、专项资金绩效自评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（一）专项资金安排情况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default"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资金拨付采取每季度预拨，年底根据第三方绩效考核结果和绩效方案进行奖惩。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rightChars="0" w:firstLine="643" w:firstLineChars="200"/>
              <w:jc w:val="both"/>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（二）专项资金使用情况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default" w:ascii="仿宋" w:hAnsi="仿宋" w:eastAsia="仿宋" w:cs="仿宋"/>
                <w:i w:val="0"/>
                <w:caps w:val="0"/>
                <w:color w:val="333333"/>
                <w:spacing w:val="0"/>
                <w:kern w:val="0"/>
                <w:sz w:val="32"/>
                <w:szCs w:val="32"/>
                <w:shd w:val="clear" w:color="auto"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（1） 人均经费落实情况。</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我区预算经费按常住人口15.3657万，人均89元，按政策中央、省、区应筹集专项补助资金1367.55万元。2023年上级财政投入1249.16万元，区级财政配套121万元，共计1370.16万元。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default"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（2）项目资金拨付情况。原基本公卫项目经费（12项）</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全年分6次下拨1231.83万元至镇卫生院、街道社区卫生服务中心。3月第一次拨付350万</w:t>
            </w:r>
            <w:bookmarkStart w:id="0" w:name="_GoBack"/>
            <w:bookmarkEnd w:id="0"/>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元、6月第二次拨付385万元、9月第三次拨付190万元、11月第四次拨付172万元、12月第五次拨付105万元、2024年1月拨付29.83万元。上半年共计拨付735万元，占全年总经费的59.67%，6次共拨付1231.83万元。原重大公共卫生项目9元部分，全年拨付区疾控中心22.9万元，全年拨付区妇幼保健院85.34万元，全年拨付卫生计生综合监督执法局24.77万元，局药具站5.32万元，共拨付138.33万元。总计拨付1370.16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（三）专项资金绩效情况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我区共建立居民健康档案</w:t>
            </w:r>
            <w:r>
              <w:rPr>
                <w:rFonts w:hint="eastAsia" w:ascii="仿宋" w:hAnsi="仿宋" w:eastAsia="仿宋" w:cs="仿宋"/>
                <w:sz w:val="32"/>
                <w:szCs w:val="32"/>
                <w:lang w:val="en-US" w:eastAsia="zh-CN"/>
              </w:rPr>
              <w:t>15.09万人，建档率98%</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；儿童健康管理率95.9%；老年人健康管理率69.5%；高血压患者管理人数1.14万人，规范管理率83.5%；2型糖尿病患者</w:t>
            </w:r>
            <w:r>
              <w:rPr>
                <w:rFonts w:hint="eastAsia" w:ascii="仿宋" w:hAnsi="仿宋" w:eastAsia="仿宋" w:cs="仿宋"/>
                <w:sz w:val="32"/>
                <w:szCs w:val="32"/>
                <w:lang w:val="en-US" w:eastAsia="zh-CN"/>
              </w:rPr>
              <w:t>0.38万人，规范管理率84.23%</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老年人中医药健康管理率70.38%；儿童中医药健康管理率85.27%；严重精神障碍患者规范管理率100%；肺结核患者管理率100%；传染病和突发公共卫生事件报告率100%；服务对象综合知晓率50%；服务对象满意度较上年提高；重点指标任务均超目标任务，基本公共卫生服务水平不断提高，城乡居民公共卫生差距逐步缩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黑体" w:hAnsi="黑体" w:eastAsia="黑体" w:cs="黑体"/>
                <w:i w:val="0"/>
                <w:caps w:val="0"/>
                <w:color w:val="333333"/>
                <w:spacing w:val="0"/>
                <w:kern w:val="0"/>
                <w:sz w:val="32"/>
                <w:szCs w:val="32"/>
                <w:shd w:val="clear" w:color="auto" w:fill="FFFFFF"/>
                <w:lang w:val="en-US" w:eastAsia="zh-CN" w:bidi="ar"/>
              </w:rPr>
            </w:pPr>
            <w:r>
              <w:rPr>
                <w:rFonts w:hint="eastAsia" w:ascii="黑体" w:hAnsi="黑体" w:eastAsia="黑体" w:cs="黑体"/>
                <w:i w:val="0"/>
                <w:caps w:val="0"/>
                <w:color w:val="333333"/>
                <w:spacing w:val="0"/>
                <w:kern w:val="0"/>
                <w:sz w:val="32"/>
                <w:szCs w:val="32"/>
                <w:shd w:val="clear" w:color="auto" w:fill="FFFFFF"/>
                <w:lang w:val="en-US" w:eastAsia="zh-CN" w:bidi="ar"/>
              </w:rPr>
              <w:t>三、主要做法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（一）加强组织领导，强化项目管理。</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区卫健局和区级专业指导机构每季度对基层医疗卫生机构开展工作督查，每半年开展全面考核，加强日常管理，不定期抽查各项目执行情况，随时通报，立行立改。区卫健局每半年组织对专业指导机构进行全面考核，考核成绩纳入各单位年终绩效总分。各基层医疗卫生机构把基本公共卫生服务项目作为重点工作抓，成立了以分管副职担任公卫办主任的组织机构，规范了项目管理办公区，加强了科室设置，强化公共卫生责任，突出了群体服务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（二）强化疫情防控管理，广泛宣传家医签约服务。</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根据各基层医疗卫生机构分布，要求每个辖区内至少要有2个及以上家庭医生团队，要确保所有居民均能得到服务体系覆盖。自5月19日“世界家庭医生日”开始，在全区范围内广泛开展</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家庭医生</w:t>
            </w:r>
            <w:r>
              <w:rPr>
                <w:rFonts w:hint="eastAsia" w:ascii="仿宋_GB2312" w:hAnsi="仿宋_GB2312" w:eastAsia="仿宋_GB2312" w:cs="仿宋_GB2312"/>
                <w:b w:val="0"/>
                <w:i w:val="0"/>
                <w:caps w:val="0"/>
                <w:color w:val="000000"/>
                <w:spacing w:val="0"/>
                <w:sz w:val="32"/>
                <w:szCs w:val="32"/>
                <w:shd w:val="clear" w:color="auto" w:fill="FFFFFF"/>
                <w:lang w:val="en-US" w:eastAsia="zh-CN"/>
              </w:rPr>
              <w:t>，守候</w:t>
            </w:r>
            <w:r>
              <w:rPr>
                <w:rFonts w:hint="eastAsia" w:ascii="仿宋_GB2312" w:hAnsi="仿宋_GB2312" w:eastAsia="仿宋_GB2312" w:cs="仿宋_GB2312"/>
                <w:b w:val="0"/>
                <w:i w:val="0"/>
                <w:caps w:val="0"/>
                <w:color w:val="000000"/>
                <w:spacing w:val="0"/>
                <w:sz w:val="32"/>
                <w:szCs w:val="32"/>
                <w:shd w:val="clear" w:color="auto" w:fill="FFFFFF"/>
                <w:lang w:eastAsia="zh-CN"/>
              </w:rPr>
              <w:t>您健康的朋友</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为主题的活动。各宣传点现场解读家庭医生签约服务和国家基本公共卫生服务项目的组织形式、服务内容、服务模式和服务获得渠道，引导居民了解、支持签约服务、主动签(续)约、主动接受国家基本公共卫生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（三）做好优质服务基层行活动。</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按照以评促建、以评促改的指导方针，各镇卫生院、社区卫生服务中心在医院管理水平、业务技术能力、医疗装备条件、医疗服务质量等方面都上了一个新台阶，目前路口镇中心卫生院达到推荐标准，其他单位达到基本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（四）基本公卫专业人员培训学习。</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为进一步提升我区基本公共卫生服务项目业务水平，2023年11月组织开展了全区基本公共卫生服务项目培训，对全区各镇（街道）卫生院和社区卫生服务（站）分管公卫领导、全体公卫人员、乡村医生及区直公卫指导机构相关人员进行为期2天的培训。培训内容包括基本公共卫生服务项目、疫情防控相关知识，通过此次培训使我区基本公共卫生项目服务水平整体得到了提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组织参加全市基层卫生人才能力提升培训。3名基层单位骨干力量参加市级培训，督促学员按时打卡，对缺勤人员进行通报，并作情况说明。安排6名村医到区人民医院和云溪街道社区卫生服务中心进行科室转岗培训，目前转岗培训已完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rightChars="0" w:firstLine="643"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（五）全面落实基层医疗单位疫情防控工作。</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对5家（包括道仁矶分院）基层医疗单位的联防联控措施落实情况进行专项督查，要求各基层医疗单位严格落实疫情防控措施，每天上报发热门诊数据。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黑体" w:hAnsi="黑体" w:eastAsia="黑体" w:cs="黑体"/>
                <w:i w:val="0"/>
                <w:caps w:val="0"/>
                <w:color w:val="333333"/>
                <w:spacing w:val="0"/>
                <w:kern w:val="0"/>
                <w:sz w:val="32"/>
                <w:szCs w:val="32"/>
                <w:shd w:val="clear" w:color="auto" w:fill="FFFFFF"/>
                <w:lang w:val="en-US" w:eastAsia="zh-CN" w:bidi="ar"/>
              </w:rPr>
            </w:pPr>
            <w:r>
              <w:rPr>
                <w:rFonts w:hint="eastAsia" w:ascii="黑体" w:hAnsi="黑体" w:eastAsia="黑体" w:cs="黑体"/>
                <w:i w:val="0"/>
                <w:caps w:val="0"/>
                <w:color w:val="333333"/>
                <w:spacing w:val="0"/>
                <w:kern w:val="0"/>
                <w:sz w:val="32"/>
                <w:szCs w:val="32"/>
                <w:shd w:val="clear" w:color="auto" w:fill="FFFFFF"/>
                <w:lang w:val="en-US" w:eastAsia="zh-CN" w:bidi="ar"/>
              </w:rPr>
              <w:t>四、存在的问题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（一）人员紧缺。</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各单位普遍存在人才缺乏，专干流动性大，公卫人员身兼数职。造成专干不专，业务不熟，影响了基本公共卫生服务项目的开展进度。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3"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（二）基本公卫项目内容不规范。</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一是档案不合格现象，缺漏项、部分体检表、随访记录不符合规范要求；二是电子健康档案开放率不高，非重点人群相关信息不完善，相关资料收集不齐全、更新不及时；重点人群相关内容不规范。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right="0" w:firstLine="640" w:firstLineChars="200"/>
              <w:jc w:val="both"/>
              <w:textAlignment w:val="auto"/>
              <w:rPr>
                <w:rFonts w:hint="eastAsia" w:ascii="黑体" w:hAnsi="黑体" w:eastAsia="黑体" w:cs="黑体"/>
                <w:i w:val="0"/>
                <w:caps w:val="0"/>
                <w:color w:val="333333"/>
                <w:spacing w:val="0"/>
                <w:kern w:val="0"/>
                <w:sz w:val="32"/>
                <w:szCs w:val="32"/>
                <w:shd w:val="clear" w:color="auto" w:fill="FFFFFF"/>
                <w:lang w:val="en-US" w:eastAsia="zh-CN" w:bidi="ar"/>
              </w:rPr>
            </w:pPr>
            <w:r>
              <w:rPr>
                <w:rFonts w:hint="eastAsia" w:ascii="黑体" w:hAnsi="黑体" w:eastAsia="黑体" w:cs="黑体"/>
                <w:i w:val="0"/>
                <w:caps w:val="0"/>
                <w:color w:val="333333"/>
                <w:spacing w:val="0"/>
                <w:kern w:val="0"/>
                <w:sz w:val="32"/>
                <w:szCs w:val="32"/>
                <w:shd w:val="clear" w:color="auto" w:fill="FFFFFF"/>
                <w:lang w:val="en-US" w:eastAsia="zh-CN" w:bidi="ar"/>
              </w:rPr>
              <w:t>五、工作建议</w:t>
            </w:r>
          </w:p>
          <w:p>
            <w:pPr>
              <w:keepNext w:val="0"/>
              <w:keepLines w:val="0"/>
              <w:pageBreakBefore w:val="0"/>
              <w:widowControl w:val="0"/>
              <w:kinsoku/>
              <w:wordWrap/>
              <w:overflowPunct/>
              <w:topLinePunct/>
              <w:autoSpaceDE/>
              <w:autoSpaceDN/>
              <w:bidi w:val="0"/>
              <w:adjustRightInd/>
              <w:snapToGrid/>
              <w:spacing w:beforeAutospacing="0" w:afterAutospacing="0"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加大对基层医疗卫生机构</w:t>
            </w:r>
            <w:r>
              <w:rPr>
                <w:rFonts w:hint="eastAsia" w:ascii="仿宋_GB2312" w:hAnsi="仿宋_GB2312" w:eastAsia="仿宋_GB2312" w:cs="仿宋_GB2312"/>
                <w:sz w:val="32"/>
                <w:szCs w:val="32"/>
                <w:lang w:val="en-US" w:eastAsia="zh-CN"/>
              </w:rPr>
              <w:t>服务人员培训力度，采取中长培训、临床进修、全科医生规范培训方式，有计划地组织市、区级医院医生下沉到一线，定期到基层坐诊，面对面教学，提高公共卫生服务人员专业化水平和职业道德。</w:t>
            </w:r>
          </w:p>
          <w:p>
            <w:pPr>
              <w:pStyle w:val="14"/>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将政府对</w:t>
            </w:r>
            <w:r>
              <w:rPr>
                <w:rFonts w:hint="eastAsia" w:ascii="仿宋_GB2312" w:hAnsi="仿宋_GB2312" w:eastAsia="仿宋_GB2312" w:cs="仿宋_GB2312"/>
                <w:sz w:val="32"/>
                <w:szCs w:val="32"/>
              </w:rPr>
              <w:t>基层医疗卫生机构</w:t>
            </w:r>
            <w:r>
              <w:rPr>
                <w:rFonts w:hint="eastAsia" w:ascii="仿宋_GB2312" w:hAnsi="仿宋_GB2312" w:eastAsia="仿宋_GB2312" w:cs="仿宋_GB2312"/>
                <w:sz w:val="32"/>
                <w:szCs w:val="32"/>
                <w:lang w:eastAsia="zh-CN"/>
              </w:rPr>
              <w:t>一类财政保障、</w:t>
            </w:r>
            <w:r>
              <w:rPr>
                <w:rFonts w:hint="eastAsia" w:ascii="仿宋_GB2312" w:hAnsi="仿宋_GB2312" w:eastAsia="仿宋_GB2312" w:cs="仿宋_GB2312"/>
                <w:sz w:val="32"/>
                <w:szCs w:val="32"/>
              </w:rPr>
              <w:t>人才保障措施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落实绩效工作机制</w:t>
            </w:r>
            <w:r>
              <w:rPr>
                <w:rFonts w:hint="eastAsia" w:ascii="仿宋_GB2312" w:hAnsi="仿宋_GB2312" w:eastAsia="仿宋_GB2312" w:cs="仿宋_GB2312"/>
                <w:sz w:val="32"/>
                <w:szCs w:val="32"/>
                <w:lang w:eastAsia="zh-CN"/>
              </w:rPr>
              <w:t>等纳入对当地政府的考核内容。</w:t>
            </w:r>
          </w:p>
          <w:p/>
          <w:p>
            <w:pPr>
              <w:spacing w:line="520" w:lineRule="exact"/>
              <w:ind w:firstLine="4480" w:firstLineChars="1600"/>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B"/>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原版宋体">
    <w:altName w:val="宋体"/>
    <w:panose1 w:val="02010600030101010101"/>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YzUwZTNhZDQzOWY2YTIxYzc1ZTg3ZWRmOTUwYjcifQ=="/>
  </w:docVars>
  <w:rsids>
    <w:rsidRoot w:val="003E0D1F"/>
    <w:rsid w:val="00021B7A"/>
    <w:rsid w:val="000C2CFA"/>
    <w:rsid w:val="000F0D32"/>
    <w:rsid w:val="00123C29"/>
    <w:rsid w:val="001358A4"/>
    <w:rsid w:val="002A7CFA"/>
    <w:rsid w:val="00303BF2"/>
    <w:rsid w:val="00386ED8"/>
    <w:rsid w:val="003E0D1F"/>
    <w:rsid w:val="00420AFE"/>
    <w:rsid w:val="00427ACF"/>
    <w:rsid w:val="004324E5"/>
    <w:rsid w:val="004B356D"/>
    <w:rsid w:val="00516EF5"/>
    <w:rsid w:val="00566475"/>
    <w:rsid w:val="005748D7"/>
    <w:rsid w:val="005B6216"/>
    <w:rsid w:val="005F75A9"/>
    <w:rsid w:val="006E4A26"/>
    <w:rsid w:val="0078330A"/>
    <w:rsid w:val="007A2371"/>
    <w:rsid w:val="007B5002"/>
    <w:rsid w:val="00844D99"/>
    <w:rsid w:val="00991090"/>
    <w:rsid w:val="009C5F76"/>
    <w:rsid w:val="009E707F"/>
    <w:rsid w:val="00A049DC"/>
    <w:rsid w:val="00A10B00"/>
    <w:rsid w:val="00A15CED"/>
    <w:rsid w:val="00A21D7F"/>
    <w:rsid w:val="00A228B5"/>
    <w:rsid w:val="00A85CA5"/>
    <w:rsid w:val="00AE0D29"/>
    <w:rsid w:val="00B62507"/>
    <w:rsid w:val="00BA05C9"/>
    <w:rsid w:val="00BE38BF"/>
    <w:rsid w:val="00CE679C"/>
    <w:rsid w:val="00DA4F7F"/>
    <w:rsid w:val="00E67256"/>
    <w:rsid w:val="00EB53A5"/>
    <w:rsid w:val="00ED323D"/>
    <w:rsid w:val="00F00463"/>
    <w:rsid w:val="00F06A10"/>
    <w:rsid w:val="00F33B3A"/>
    <w:rsid w:val="2EEC3F58"/>
    <w:rsid w:val="40A41D43"/>
    <w:rsid w:val="6A88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1"/>
    <w:semiHidden/>
    <w:unhideWhenUsed/>
    <w:uiPriority w:val="99"/>
    <w:pPr>
      <w:tabs>
        <w:tab w:val="center" w:pos="4153"/>
        <w:tab w:val="right" w:pos="8306"/>
      </w:tabs>
      <w:snapToGrid w:val="0"/>
      <w:jc w:val="left"/>
    </w:pPr>
    <w:rPr>
      <w:sz w:val="18"/>
      <w:szCs w:val="18"/>
    </w:rPr>
  </w:style>
  <w:style w:type="paragraph" w:styleId="3">
    <w:name w:val="index 5"/>
    <w:basedOn w:val="1"/>
    <w:next w:val="1"/>
    <w:qFormat/>
    <w:uiPriority w:val="99"/>
    <w:pPr>
      <w:ind w:left="1680"/>
    </w:pPr>
    <w:rPr>
      <w:sz w:val="21"/>
      <w:szCs w:val="24"/>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2"/>
    <w:semiHidden/>
    <w:unhideWhenUsed/>
    <w:uiPriority w:val="99"/>
    <w:rPr>
      <w:sz w:val="18"/>
      <w:szCs w:val="18"/>
    </w:rPr>
  </w:style>
  <w:style w:type="paragraph" w:styleId="6">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页眉 Char"/>
    <w:basedOn w:val="9"/>
    <w:link w:val="6"/>
    <w:semiHidden/>
    <w:uiPriority w:val="99"/>
    <w:rPr>
      <w:rFonts w:ascii="Calibri" w:hAnsi="Calibri" w:eastAsia="宋体" w:cs="Times New Roman"/>
      <w:sz w:val="18"/>
      <w:szCs w:val="18"/>
    </w:rPr>
  </w:style>
  <w:style w:type="character" w:customStyle="1" w:styleId="11">
    <w:name w:val="页脚 Char"/>
    <w:basedOn w:val="9"/>
    <w:link w:val="2"/>
    <w:semiHidden/>
    <w:uiPriority w:val="99"/>
    <w:rPr>
      <w:rFonts w:ascii="Calibri" w:hAnsi="Calibri" w:eastAsia="宋体" w:cs="Times New Roman"/>
      <w:sz w:val="18"/>
      <w:szCs w:val="18"/>
    </w:rPr>
  </w:style>
  <w:style w:type="character" w:customStyle="1" w:styleId="12">
    <w:name w:val="批注框文本 Char"/>
    <w:basedOn w:val="9"/>
    <w:link w:val="5"/>
    <w:semiHidden/>
    <w:qFormat/>
    <w:uiPriority w:val="99"/>
    <w:rPr>
      <w:rFonts w:ascii="Calibri" w:hAnsi="Calibri" w:eastAsia="宋体" w:cs="Times New Roman"/>
      <w:sz w:val="18"/>
      <w:szCs w:val="18"/>
    </w:rPr>
  </w:style>
  <w:style w:type="character" w:customStyle="1" w:styleId="13">
    <w:name w:val="日期 Char"/>
    <w:basedOn w:val="9"/>
    <w:link w:val="4"/>
    <w:semiHidden/>
    <w:uiPriority w:val="99"/>
    <w:rPr>
      <w:rFonts w:ascii="Calibri" w:hAnsi="Calibri" w:eastAsia="宋体" w:cs="Times New Roman"/>
      <w:szCs w:val="24"/>
    </w:rPr>
  </w:style>
  <w:style w:type="paragraph" w:customStyle="1" w:styleId="14">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740</Words>
  <Characters>4220</Characters>
  <Lines>35</Lines>
  <Paragraphs>9</Paragraphs>
  <TotalTime>33</TotalTime>
  <ScaleCrop>false</ScaleCrop>
  <LinksUpToDate>false</LinksUpToDate>
  <CharactersWithSpaces>4951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2020-06-11T07:36:00Z</dcterms:created>
  <dc:creator>lenovo</dc:creator>
  <cp:lastModifiedBy>胡萌</cp:lastModifiedBy>
  <cp:lastPrinted>2024-05-23T01:57:39Z</cp:lastPrinted>
  <dcterms:modified xsi:type="dcterms:W3CDTF">2024-05-23T09:57:55Z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84AC7B03B9DC487DA35CB9C39A0C1194_13</vt:lpwstr>
  </property>
</Properties>
</file>