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附件2-2：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岳阳市云溪区预算支出绩效评价自评报告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项目名称：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ascii="仿宋" w:hAnsi="仿宋" w:eastAsia="仿宋"/>
          <w:sz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u w:val="single"/>
        </w:rPr>
        <w:t xml:space="preserve">城南幼儿园建设债劵资金项目     </w:t>
      </w:r>
      <w:r>
        <w:rPr>
          <w:rFonts w:ascii="仿宋" w:hAnsi="仿宋" w:eastAsia="仿宋"/>
          <w:sz w:val="32"/>
          <w:u w:val="single"/>
        </w:rPr>
        <w:t xml:space="preserve">  </w:t>
      </w:r>
    </w:p>
    <w:p>
      <w:pPr>
        <w:spacing w:before="156" w:beforeLines="50" w:line="760" w:lineRule="exact"/>
        <w:ind w:firstLine="480" w:firstLineChars="1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项目单位：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  <w:r>
        <w:rPr>
          <w:rFonts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u w:val="single"/>
        </w:rPr>
        <w:t xml:space="preserve">城南幼儿园          </w:t>
      </w:r>
      <w:r>
        <w:rPr>
          <w:rFonts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u w:val="single"/>
        </w:rPr>
        <w:t xml:space="preserve"> </w:t>
      </w:r>
    </w:p>
    <w:p>
      <w:pPr>
        <w:spacing w:before="156" w:beforeLines="50" w:line="760" w:lineRule="exact"/>
        <w:ind w:firstLine="480" w:firstLineChars="150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主管部门：</w:t>
      </w:r>
      <w:r>
        <w:rPr>
          <w:rFonts w:hint="eastAsia" w:ascii="仿宋" w:hAnsi="仿宋" w:eastAsia="仿宋"/>
          <w:sz w:val="32"/>
          <w:u w:val="single"/>
        </w:rPr>
        <w:t xml:space="preserve">         </w:t>
      </w:r>
      <w:r>
        <w:rPr>
          <w:rFonts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u w:val="single"/>
        </w:rPr>
        <w:t>云溪区</w:t>
      </w:r>
      <w:r>
        <w:rPr>
          <w:rFonts w:ascii="仿宋" w:hAnsi="仿宋" w:eastAsia="仿宋"/>
          <w:sz w:val="32"/>
          <w:u w:val="single"/>
        </w:rPr>
        <w:t>教育体育局</w:t>
      </w:r>
      <w:r>
        <w:rPr>
          <w:rFonts w:hint="eastAsia" w:ascii="仿宋" w:hAnsi="仿宋" w:eastAsia="仿宋"/>
          <w:sz w:val="32"/>
          <w:u w:val="single"/>
        </w:rPr>
        <w:t xml:space="preserve">           </w:t>
      </w:r>
    </w:p>
    <w:p>
      <w:pPr>
        <w:spacing w:before="156" w:beforeLines="50" w:line="760" w:lineRule="exact"/>
        <w:ind w:firstLine="480" w:firstLineChars="15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评价方式：</w:t>
      </w:r>
      <w:r>
        <w:rPr>
          <w:rFonts w:hint="eastAsia" w:ascii="仿宋" w:hAnsi="仿宋" w:eastAsia="仿宋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评价机构：</w:t>
      </w:r>
      <w:r>
        <w:rPr>
          <w:rFonts w:hint="eastAsia" w:ascii="仿宋" w:hAnsi="仿宋" w:eastAsia="仿宋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ascii="仿宋" w:hAnsi="仿宋" w:eastAsia="仿宋"/>
          <w:sz w:val="28"/>
          <w:szCs w:val="28"/>
        </w:rPr>
      </w:pPr>
    </w:p>
    <w:p>
      <w:pPr>
        <w:spacing w:line="348" w:lineRule="auto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报告日期：</w:t>
      </w: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</w:rPr>
        <w:t>3年4月</w:t>
      </w:r>
      <w:r>
        <w:rPr>
          <w:rFonts w:ascii="仿宋" w:hAnsi="仿宋" w:eastAsia="仿宋"/>
          <w:sz w:val="32"/>
        </w:rPr>
        <w:t>2</w:t>
      </w:r>
      <w:r>
        <w:rPr>
          <w:rFonts w:hint="eastAsia" w:ascii="仿宋" w:hAnsi="仿宋" w:eastAsia="仿宋"/>
          <w:sz w:val="32"/>
        </w:rPr>
        <w:t>3日</w:t>
      </w:r>
    </w:p>
    <w:p>
      <w:pPr>
        <w:spacing w:line="348" w:lineRule="auto"/>
        <w:jc w:val="center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岳阳市云溪区财政局（制）</w:t>
      </w:r>
    </w:p>
    <w:tbl>
      <w:tblPr>
        <w:tblStyle w:val="6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261"/>
        <w:gridCol w:w="1290"/>
        <w:gridCol w:w="1276"/>
        <w:gridCol w:w="1276"/>
        <w:gridCol w:w="708"/>
        <w:gridCol w:w="993"/>
        <w:gridCol w:w="1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城南幼儿园建设项目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云溪区教育体育局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城南幼儿园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项目资金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全年执行数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分值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执行率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100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18"/>
                <w:szCs w:val="18"/>
              </w:rPr>
              <w:t>2000万元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拨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付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城南幼儿园建设项目款2000万元</w:t>
            </w:r>
          </w:p>
        </w:tc>
        <w:tc>
          <w:tcPr>
            <w:tcW w:w="4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项目建设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优质主体工程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优质主体工程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优质主体工程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及</w:t>
            </w:r>
            <w:r>
              <w:rPr>
                <w:rFonts w:ascii="仿宋" w:hAnsi="仿宋" w:eastAsia="仿宋"/>
                <w:szCs w:val="21"/>
              </w:rPr>
              <w:t>时拨付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完成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控制在项目慨算金额以内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控制在项目慨算金额以内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2937万元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（30分）</w:t>
            </w:r>
          </w:p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公</w:t>
            </w:r>
            <w:r>
              <w:rPr>
                <w:rFonts w:ascii="仿宋" w:hAnsi="仿宋" w:eastAsia="仿宋"/>
                <w:szCs w:val="21"/>
              </w:rPr>
              <w:t>益项</w:t>
            </w:r>
            <w:r>
              <w:rPr>
                <w:rFonts w:hint="eastAsia" w:ascii="仿宋" w:hAnsi="仿宋" w:eastAsia="仿宋"/>
                <w:szCs w:val="21"/>
              </w:rPr>
              <w:t>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保</w:t>
            </w:r>
            <w:r>
              <w:rPr>
                <w:rFonts w:ascii="仿宋" w:hAnsi="仿宋" w:eastAsia="仿宋"/>
                <w:sz w:val="18"/>
                <w:szCs w:val="18"/>
              </w:rPr>
              <w:t>障了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幼儿园及时开园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szCs w:val="21"/>
              </w:rPr>
              <w:t>完</w:t>
            </w:r>
            <w:r>
              <w:rPr>
                <w:rFonts w:ascii="仿宋" w:hAnsi="仿宋" w:eastAsia="仿宋"/>
                <w:szCs w:val="21"/>
              </w:rPr>
              <w:t>成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15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教师、</w:t>
            </w:r>
            <w:r>
              <w:rPr>
                <w:rFonts w:ascii="仿宋" w:hAnsi="仿宋" w:eastAsia="仿宋"/>
                <w:sz w:val="15"/>
                <w:szCs w:val="15"/>
              </w:rPr>
              <w:t>家长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和</w:t>
            </w:r>
            <w:r>
              <w:rPr>
                <w:rFonts w:ascii="仿宋" w:hAnsi="仿宋" w:eastAsia="仿宋"/>
                <w:sz w:val="15"/>
                <w:szCs w:val="15"/>
              </w:rPr>
              <w:t>学生的满意度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</w:t>
            </w: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spacing w:before="156" w:beforeLines="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填表人：</w:t>
      </w:r>
      <w:r>
        <w:rPr>
          <w:rFonts w:hint="eastAsia" w:ascii="仿宋" w:hAnsi="仿宋" w:eastAsia="仿宋"/>
          <w:sz w:val="24"/>
        </w:rPr>
        <w:t>谌国良</w:t>
      </w:r>
      <w:r>
        <w:rPr>
          <w:rFonts w:ascii="仿宋" w:hAnsi="仿宋" w:eastAsia="仿宋"/>
          <w:sz w:val="24"/>
        </w:rPr>
        <w:t xml:space="preserve">  填报日期：</w:t>
      </w:r>
      <w:r>
        <w:rPr>
          <w:rFonts w:hint="eastAsia" w:ascii="仿宋" w:hAnsi="仿宋" w:eastAsia="仿宋"/>
          <w:sz w:val="24"/>
        </w:rPr>
        <w:t>2</w:t>
      </w:r>
      <w:r>
        <w:rPr>
          <w:rFonts w:ascii="仿宋" w:hAnsi="仿宋" w:eastAsia="仿宋"/>
          <w:sz w:val="24"/>
        </w:rPr>
        <w:t>02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>-</w:t>
      </w:r>
      <w:r>
        <w:rPr>
          <w:rFonts w:hint="eastAsia" w:ascii="仿宋" w:hAnsi="仿宋" w:eastAsia="仿宋"/>
          <w:sz w:val="24"/>
        </w:rPr>
        <w:t>4</w:t>
      </w:r>
      <w:r>
        <w:rPr>
          <w:rFonts w:ascii="仿宋" w:hAnsi="仿宋" w:eastAsia="仿宋"/>
          <w:sz w:val="24"/>
        </w:rPr>
        <w:t>-2</w:t>
      </w:r>
      <w:r>
        <w:rPr>
          <w:rFonts w:hint="eastAsia" w:ascii="仿宋" w:hAnsi="仿宋" w:eastAsia="仿宋"/>
          <w:sz w:val="24"/>
        </w:rPr>
        <w:t>3</w:t>
      </w:r>
      <w:r>
        <w:rPr>
          <w:rFonts w:ascii="仿宋" w:hAnsi="仿宋" w:eastAsia="仿宋"/>
          <w:sz w:val="24"/>
        </w:rPr>
        <w:t xml:space="preserve">  联系电话：</w:t>
      </w:r>
      <w:r>
        <w:rPr>
          <w:rFonts w:ascii="仿宋" w:hAnsi="仿宋" w:eastAsia="仿宋" w:cs="仿宋_GB2312"/>
          <w:bCs/>
          <w:color w:val="000000"/>
          <w:sz w:val="28"/>
          <w:szCs w:val="28"/>
        </w:rPr>
        <w:t xml:space="preserve">8413667  </w:t>
      </w:r>
      <w:r>
        <w:rPr>
          <w:rFonts w:ascii="仿宋" w:hAnsi="仿宋" w:eastAsia="仿宋"/>
          <w:sz w:val="24"/>
        </w:rPr>
        <w:t>单位负责人签字：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eastAsia="仿宋_GB2312"/>
          <w:b/>
          <w:bCs/>
          <w:sz w:val="28"/>
          <w:szCs w:val="28"/>
        </w:rPr>
      </w:pPr>
    </w:p>
    <w:p>
      <w:pPr>
        <w:rPr>
          <w:rFonts w:eastAsia="仿宋_GB2312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20</w:t>
      </w:r>
      <w:r>
        <w:rPr>
          <w:rFonts w:ascii="仿宋" w:hAnsi="仿宋" w:eastAsia="仿宋" w:cs="方正小标宋简体"/>
          <w:b/>
          <w:sz w:val="44"/>
          <w:szCs w:val="44"/>
        </w:rPr>
        <w:t>2</w:t>
      </w:r>
      <w:r>
        <w:rPr>
          <w:rFonts w:hint="eastAsia" w:ascii="仿宋" w:hAnsi="仿宋" w:eastAsia="仿宋" w:cs="方正小标宋简体"/>
          <w:b/>
          <w:sz w:val="44"/>
          <w:szCs w:val="44"/>
        </w:rPr>
        <w:t>2年度城南幼儿园建设债劵资金</w:t>
      </w:r>
    </w:p>
    <w:p>
      <w:pPr>
        <w:spacing w:line="600" w:lineRule="exact"/>
        <w:jc w:val="center"/>
        <w:rPr>
          <w:rFonts w:ascii="仿宋" w:hAnsi="仿宋" w:eastAsia="仿宋" w:cs="方正小标宋简体"/>
          <w:b/>
          <w:sz w:val="44"/>
          <w:szCs w:val="44"/>
        </w:rPr>
      </w:pPr>
      <w:r>
        <w:rPr>
          <w:rFonts w:hint="eastAsia" w:ascii="仿宋" w:hAnsi="仿宋" w:eastAsia="仿宋" w:cs="方正小标宋简体"/>
          <w:b/>
          <w:sz w:val="44"/>
          <w:szCs w:val="44"/>
        </w:rPr>
        <w:t>项目绩效评价报告</w:t>
      </w:r>
    </w:p>
    <w:p>
      <w:pPr>
        <w:spacing w:line="540" w:lineRule="exact"/>
        <w:ind w:firstLine="480" w:firstLineChars="150"/>
        <w:jc w:val="center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一、预算支出概况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（一）项目实施单位基本情况。</w:t>
      </w:r>
    </w:p>
    <w:p>
      <w:pPr>
        <w:spacing w:line="600" w:lineRule="exact"/>
        <w:ind w:left="588"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城南幼儿园建设项目是为了进一步促进云溪区学前教育的发展，提高学前教育幼儿入园率，改善中心城区的办园条件，为孩子启蒙教育和学前教育打下坚实的基础。项目建设经费由地方债劵和区财政的专项资金构成。</w:t>
      </w:r>
    </w:p>
    <w:p>
      <w:pPr>
        <w:spacing w:line="600" w:lineRule="exact"/>
        <w:ind w:firstLine="1440" w:firstLineChars="45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本项目债劵资金拨付由区中小学校舍安全工程领导小组负责，资金由财政和审计监管。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（二）预算资金基本情况包括预算资金基本性质、用途、主要内容和涉及范围等。</w:t>
      </w:r>
    </w:p>
    <w:p>
      <w:pPr>
        <w:spacing w:line="600" w:lineRule="exact"/>
        <w:ind w:left="588"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区中小学校舍安全工程领导小组负责管理项目资金的收付，项目建设完成后,其工程建设经费的使用情况由区教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仿宋" w:hAnsi="仿宋" w:eastAsia="仿宋" w:cs="宋体"/>
          <w:sz w:val="32"/>
          <w:szCs w:val="32"/>
        </w:rPr>
        <w:t>局审计股进行专项审计。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（三）预算资金绩效目标，包括总体目标和年度目标。</w:t>
      </w:r>
    </w:p>
    <w:p>
      <w:pPr>
        <w:adjustRightInd w:val="0"/>
        <w:snapToGrid w:val="0"/>
        <w:spacing w:line="500" w:lineRule="exact"/>
        <w:ind w:firstLine="960" w:firstLineChars="3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预期目标：确保各级应分担的资金及时足额到位,保障项目建设顺利完工。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二、预算资金使用及管理情况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（一）预算资金及自筹资金的安排落实、总投入等情况。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城南幼儿园建设项目债劵资金</w:t>
      </w:r>
      <w:r>
        <w:rPr>
          <w:rFonts w:ascii="仿宋" w:hAnsi="仿宋" w:eastAsia="仿宋" w:cs="宋体"/>
          <w:sz w:val="32"/>
          <w:szCs w:val="32"/>
        </w:rPr>
        <w:t>共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2000</w:t>
      </w:r>
      <w:r>
        <w:rPr>
          <w:rFonts w:hint="eastAsia" w:ascii="仿宋" w:hAnsi="仿宋" w:eastAsia="仿宋" w:cs="宋体"/>
          <w:sz w:val="32"/>
          <w:szCs w:val="32"/>
        </w:rPr>
        <w:t>万元，由区财政局全额拨付到位。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（二）预算资金实际使用情况。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区教体局将收到的城南幼儿园建设项目债劵资金</w:t>
      </w:r>
      <w:r>
        <w:rPr>
          <w:rFonts w:ascii="仿宋" w:hAnsi="仿宋" w:eastAsia="仿宋" w:cs="宋体"/>
          <w:sz w:val="32"/>
          <w:szCs w:val="32"/>
        </w:rPr>
        <w:t>共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2000</w:t>
      </w:r>
      <w:r>
        <w:rPr>
          <w:rFonts w:hint="eastAsia" w:ascii="仿宋" w:hAnsi="仿宋" w:eastAsia="仿宋" w:cs="宋体"/>
          <w:sz w:val="32"/>
          <w:szCs w:val="32"/>
        </w:rPr>
        <w:t>万元，按合同约定分批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拨付</w:t>
      </w:r>
      <w:r>
        <w:rPr>
          <w:rFonts w:hint="eastAsia" w:ascii="仿宋" w:hAnsi="仿宋" w:eastAsia="仿宋" w:cs="宋体"/>
          <w:sz w:val="32"/>
          <w:szCs w:val="32"/>
        </w:rPr>
        <w:t>到项目施工单位</w:t>
      </w:r>
      <w:r>
        <w:rPr>
          <w:rFonts w:ascii="仿宋" w:hAnsi="仿宋" w:eastAsia="仿宋" w:cs="宋体"/>
          <w:sz w:val="32"/>
          <w:szCs w:val="32"/>
        </w:rPr>
        <w:t>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（三）预算资金管理情况分析，主要包括管理制度、办法的制订及执行情况。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区教体局计财股负责管理项目资金的收付，项目完工后,其项目建设经费的使用情况由区教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仿宋" w:hAnsi="仿宋" w:eastAsia="仿宋" w:cs="宋体"/>
          <w:sz w:val="32"/>
          <w:szCs w:val="32"/>
        </w:rPr>
        <w:t>局审计股进行专项审计。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三、预算支出组织实施情况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（一）资金使用管理情况</w:t>
      </w:r>
      <w:r>
        <w:rPr>
          <w:rFonts w:ascii="楷体" w:hAnsi="楷体" w:eastAsia="楷体" w:cs="宋体"/>
          <w:sz w:val="32"/>
          <w:szCs w:val="32"/>
        </w:rPr>
        <w:t xml:space="preserve"> 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sz w:val="32"/>
          <w:szCs w:val="32"/>
        </w:rPr>
        <w:t>城南幼儿园建设项目债劵资金日常检查监督管理主要形式：</w:t>
      </w: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招完标、签完合同后，财政按合同价格分两批拨付给教育体育局2000万元，审计股对项目建设经费进行检查或抽查。为了加强专项资金的管理，制订了《岳阳市云溪区教育体育局专项资金管理办法》。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（二）项目组织实施情况。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城南幼儿园建设项目为公益项目，提高了学前教育幼儿入园率，改善了中心城区的办园条件。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四、预算支出绩效情况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（一）预算支出决策情况。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预算支出按国家相关政策，按合同要求进行付款。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（二）预算支出过程情况。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按合同要求支付了合同总金额的72%，计2000万元。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hint="eastAsia" w:ascii="楷体" w:hAnsi="楷体" w:eastAsia="楷体" w:cs="宋体"/>
          <w:sz w:val="32"/>
          <w:szCs w:val="32"/>
        </w:rPr>
        <w:t>三）预算支出产出情况。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此专项为公益项目，为提升我区学前教育办园条件提供经费保障。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（四）预算支出效益情况。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为我区学前教育城南幼儿园建设项目提供了保障经费，确保城南幼儿园顺利竣工并按时开园。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五、主要经验做法、存在的问题及原因分析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主要做法：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一是严格执行政策。城南幼儿园建设项目严格按政策精神结帐，做到用后审计,杜绝了乱用,虚列虚支的现象。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二是资金管理严格。项目资金有专门股室负责管理，严格按工作程序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拨付</w:t>
      </w:r>
      <w:r>
        <w:rPr>
          <w:rFonts w:hint="eastAsia" w:ascii="仿宋" w:hAnsi="仿宋" w:eastAsia="仿宋" w:cs="宋体"/>
          <w:sz w:val="32"/>
          <w:szCs w:val="32"/>
        </w:rPr>
        <w:t>，做到专款专用。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存在问题及原因分析：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无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六、有关建议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无。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七、其他需要说明的问题</w:t>
      </w:r>
    </w:p>
    <w:p>
      <w:pPr>
        <w:adjustRightInd w:val="0"/>
        <w:snapToGrid w:val="0"/>
        <w:spacing w:line="5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项目建设总预算为2937万元，债劵资金为2000万元，还有937万元的资金缺口，按合同要求，工程完工后需支付余款。</w:t>
      </w:r>
    </w:p>
    <w:p>
      <w:pPr>
        <w:rPr>
          <w:rFonts w:ascii="仿宋" w:hAnsi="仿宋" w:eastAsia="仿宋" w:cs="宋体"/>
          <w:sz w:val="32"/>
          <w:szCs w:val="32"/>
        </w:rPr>
      </w:pPr>
    </w:p>
    <w:p>
      <w:pPr>
        <w:tabs>
          <w:tab w:val="left" w:pos="5655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55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55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55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55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5655"/>
        </w:tabs>
        <w:ind w:firstLine="6400" w:firstLineChars="20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云溪区教育体育局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</w:rPr>
        <w:t>4-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3</w:t>
      </w:r>
    </w:p>
    <w:sectPr>
      <w:pgSz w:w="11906" w:h="16838"/>
      <w:pgMar w:top="1247" w:right="1077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YTAwMDczYjY1N2QwMWRkOTJkMmFmZTU5MzlkOGQifQ=="/>
  </w:docVars>
  <w:rsids>
    <w:rsidRoot w:val="00E86772"/>
    <w:rsid w:val="000755B2"/>
    <w:rsid w:val="00075C15"/>
    <w:rsid w:val="00136E76"/>
    <w:rsid w:val="001D043E"/>
    <w:rsid w:val="001F3451"/>
    <w:rsid w:val="002078D1"/>
    <w:rsid w:val="00211658"/>
    <w:rsid w:val="00275E9D"/>
    <w:rsid w:val="002861CD"/>
    <w:rsid w:val="002C09C9"/>
    <w:rsid w:val="003A6C89"/>
    <w:rsid w:val="003E1933"/>
    <w:rsid w:val="00431FAA"/>
    <w:rsid w:val="004525DC"/>
    <w:rsid w:val="004A77D4"/>
    <w:rsid w:val="004B43F5"/>
    <w:rsid w:val="00500618"/>
    <w:rsid w:val="00515231"/>
    <w:rsid w:val="005274B8"/>
    <w:rsid w:val="005311C0"/>
    <w:rsid w:val="005371D9"/>
    <w:rsid w:val="005551CE"/>
    <w:rsid w:val="005B62A5"/>
    <w:rsid w:val="00632779"/>
    <w:rsid w:val="00651620"/>
    <w:rsid w:val="00681BDA"/>
    <w:rsid w:val="00712373"/>
    <w:rsid w:val="0073770F"/>
    <w:rsid w:val="00770963"/>
    <w:rsid w:val="007A7AD1"/>
    <w:rsid w:val="00817973"/>
    <w:rsid w:val="00824FA4"/>
    <w:rsid w:val="008A67E1"/>
    <w:rsid w:val="008E3FBC"/>
    <w:rsid w:val="008F1C49"/>
    <w:rsid w:val="00986331"/>
    <w:rsid w:val="00986BD4"/>
    <w:rsid w:val="009A7AE7"/>
    <w:rsid w:val="009E007D"/>
    <w:rsid w:val="00A04357"/>
    <w:rsid w:val="00A11768"/>
    <w:rsid w:val="00A218AA"/>
    <w:rsid w:val="00AD3158"/>
    <w:rsid w:val="00B35E78"/>
    <w:rsid w:val="00B6144B"/>
    <w:rsid w:val="00B8309E"/>
    <w:rsid w:val="00BD23CB"/>
    <w:rsid w:val="00BE2E7B"/>
    <w:rsid w:val="00C0700A"/>
    <w:rsid w:val="00C12521"/>
    <w:rsid w:val="00C24212"/>
    <w:rsid w:val="00C3306E"/>
    <w:rsid w:val="00DE09E7"/>
    <w:rsid w:val="00E03CAA"/>
    <w:rsid w:val="00E16307"/>
    <w:rsid w:val="00E22F38"/>
    <w:rsid w:val="00E511E4"/>
    <w:rsid w:val="00E86772"/>
    <w:rsid w:val="00F15D04"/>
    <w:rsid w:val="00F35083"/>
    <w:rsid w:val="00F45902"/>
    <w:rsid w:val="00F7151D"/>
    <w:rsid w:val="202D4CDF"/>
    <w:rsid w:val="290B2DC4"/>
    <w:rsid w:val="2AED5AE6"/>
    <w:rsid w:val="31452D06"/>
    <w:rsid w:val="318F6137"/>
    <w:rsid w:val="45570A7B"/>
    <w:rsid w:val="46313EB0"/>
    <w:rsid w:val="6541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1895</Characters>
  <Lines>15</Lines>
  <Paragraphs>4</Paragraphs>
  <TotalTime>49</TotalTime>
  <ScaleCrop>false</ScaleCrop>
  <LinksUpToDate>false</LinksUpToDate>
  <CharactersWithSpaces>2223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2021-07-15T00:44:00Z</dcterms:created>
  <dc:creator>Administrator</dc:creator>
  <cp:lastModifiedBy>张志超</cp:lastModifiedBy>
  <cp:lastPrinted>2023-06-25T00:28:00Z</cp:lastPrinted>
  <dcterms:modified xsi:type="dcterms:W3CDTF">2025-01-17T08:36:08Z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70DDC78A744248A58D378FAF7AAC9E94</vt:lpwstr>
  </property>
</Properties>
</file>