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C8A5">
      <w:pPr>
        <w:widowControl/>
        <w:spacing w:after="0" w:afterLines="0" w:line="600" w:lineRule="exact"/>
        <w:jc w:val="left"/>
        <w:rPr>
          <w:rFonts w:hint="default" w:ascii="原版宋体" w:hAnsi="原版宋体" w:eastAsia="黑体" w:cs="Nimbus Roman No9 L"/>
          <w:spacing w:val="0"/>
          <w:sz w:val="44"/>
          <w:szCs w:val="44"/>
          <w:lang w:val="en-US" w:eastAsia="zh-CN"/>
        </w:rPr>
      </w:pPr>
      <w:r>
        <w:rPr>
          <w:rFonts w:hint="default" w:ascii="原版宋体" w:hAnsi="原版宋体" w:eastAsia="黑体" w:cs="Nimbus Roman No9 L"/>
          <w:spacing w:val="0"/>
          <w:sz w:val="32"/>
          <w:szCs w:val="32"/>
        </w:rPr>
        <w:t>附件</w:t>
      </w:r>
      <w:r>
        <w:rPr>
          <w:rFonts w:hint="default" w:ascii="原版宋体" w:hAnsi="原版宋体" w:eastAsia="黑体" w:cs="Nimbus Roman No9 L"/>
          <w:spacing w:val="0"/>
          <w:sz w:val="32"/>
          <w:szCs w:val="32"/>
          <w:lang w:val="en-US" w:eastAsia="zh-CN"/>
        </w:rPr>
        <w:t>1</w:t>
      </w:r>
    </w:p>
    <w:p w14:paraId="549E4DC6">
      <w:pPr>
        <w:widowControl/>
        <w:spacing w:after="0" w:afterLines="0" w:line="600" w:lineRule="exact"/>
        <w:jc w:val="both"/>
        <w:rPr>
          <w:rFonts w:hint="eastAsia" w:ascii="原版宋体" w:hAnsi="原版宋体" w:eastAsia="方正小标宋简体" w:cs="Nimbus Roman No9 L"/>
          <w:color w:val="000000"/>
          <w:spacing w:val="0"/>
          <w:sz w:val="44"/>
          <w:szCs w:val="44"/>
          <w:lang w:val="en-US" w:eastAsia="zh-CN"/>
        </w:rPr>
      </w:pPr>
    </w:p>
    <w:p w14:paraId="3047F03D">
      <w:pPr>
        <w:widowControl/>
        <w:spacing w:after="0" w:afterLines="0" w:line="600" w:lineRule="exact"/>
        <w:jc w:val="center"/>
        <w:rPr>
          <w:rFonts w:hint="default" w:ascii="原版宋体" w:hAnsi="原版宋体" w:eastAsia="宋体" w:cs="Nimbus Roman No9 L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原版宋体" w:hAnsi="原版宋体" w:eastAsia="方正小标宋简体" w:cs="Nimbus Roman No9 L"/>
          <w:color w:val="000000"/>
          <w:spacing w:val="0"/>
          <w:sz w:val="44"/>
          <w:szCs w:val="44"/>
          <w:lang w:val="en-US" w:eastAsia="zh-CN"/>
        </w:rPr>
        <w:t>云溪妇幼</w:t>
      </w:r>
      <w:r>
        <w:rPr>
          <w:rFonts w:hint="default" w:ascii="原版宋体" w:hAnsi="原版宋体" w:eastAsia="方正小标宋简体" w:cs="Nimbus Roman No9 L"/>
          <w:color w:val="000000"/>
          <w:spacing w:val="0"/>
          <w:sz w:val="44"/>
          <w:szCs w:val="44"/>
          <w:lang w:val="en-US" w:eastAsia="zh-CN"/>
        </w:rPr>
        <w:t>转移支付区域（项目）绩效自评表</w:t>
      </w:r>
    </w:p>
    <w:p w14:paraId="5FBFA201">
      <w:pPr>
        <w:widowControl/>
        <w:spacing w:after="0" w:afterLines="0" w:line="400" w:lineRule="exact"/>
        <w:jc w:val="center"/>
        <w:rPr>
          <w:rFonts w:hint="default" w:ascii="原版宋体" w:hAnsi="原版宋体" w:eastAsia="宋体" w:cs="Nimbus Roman No9 L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原版宋体" w:hAnsi="原版宋体" w:eastAsia="宋体" w:cs="Nimbus Roman No9 L"/>
          <w:color w:val="000000"/>
          <w:spacing w:val="0"/>
          <w:sz w:val="24"/>
          <w:szCs w:val="24"/>
          <w:lang w:val="en-US" w:eastAsia="zh-CN"/>
        </w:rPr>
        <w:t>（2024年度）</w:t>
      </w:r>
    </w:p>
    <w:tbl>
      <w:tblPr>
        <w:tblStyle w:val="2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76"/>
        <w:gridCol w:w="43"/>
        <w:gridCol w:w="407"/>
        <w:gridCol w:w="769"/>
        <w:gridCol w:w="1031"/>
        <w:gridCol w:w="1547"/>
        <w:gridCol w:w="1215"/>
        <w:gridCol w:w="315"/>
        <w:gridCol w:w="835"/>
        <w:gridCol w:w="1821"/>
      </w:tblGrid>
      <w:tr w14:paraId="2997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noWrap w:val="0"/>
            <w:vAlign w:val="center"/>
          </w:tcPr>
          <w:p w14:paraId="29C4F5B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转移支付（项目）名称</w:t>
            </w:r>
          </w:p>
        </w:tc>
        <w:tc>
          <w:tcPr>
            <w:tcW w:w="7940" w:type="dxa"/>
            <w:gridSpan w:val="8"/>
            <w:noWrap w:val="0"/>
            <w:vAlign w:val="center"/>
          </w:tcPr>
          <w:p w14:paraId="08D9E75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公立医院改革</w:t>
            </w:r>
          </w:p>
        </w:tc>
      </w:tr>
      <w:tr w14:paraId="16A5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noWrap w:val="0"/>
            <w:vAlign w:val="top"/>
          </w:tcPr>
          <w:p w14:paraId="354D204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中央主管部门</w:t>
            </w:r>
          </w:p>
        </w:tc>
        <w:tc>
          <w:tcPr>
            <w:tcW w:w="7940" w:type="dxa"/>
            <w:gridSpan w:val="8"/>
            <w:noWrap w:val="0"/>
            <w:vAlign w:val="center"/>
          </w:tcPr>
          <w:p w14:paraId="3D1897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国家卫健委</w:t>
            </w:r>
          </w:p>
        </w:tc>
      </w:tr>
      <w:tr w14:paraId="4A59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noWrap w:val="0"/>
            <w:vAlign w:val="top"/>
          </w:tcPr>
          <w:p w14:paraId="5F4960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地方主管部门</w:t>
            </w:r>
          </w:p>
        </w:tc>
        <w:tc>
          <w:tcPr>
            <w:tcW w:w="3754" w:type="dxa"/>
            <w:gridSpan w:val="4"/>
            <w:noWrap w:val="0"/>
            <w:vAlign w:val="center"/>
          </w:tcPr>
          <w:p w14:paraId="522208A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省卫健委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368803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资金使用单位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3A3D74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云溪区妇幼保健院</w:t>
            </w:r>
          </w:p>
        </w:tc>
      </w:tr>
      <w:tr w14:paraId="203A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restart"/>
            <w:noWrap w:val="0"/>
            <w:vAlign w:val="center"/>
          </w:tcPr>
          <w:p w14:paraId="1041F6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资金投入情况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 w14:paraId="1AE908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2AE7A6A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  <w:t>全年预算数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0FDBCF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  <w:t>全年执行数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1" w:type="dxa"/>
            <w:noWrap w:val="0"/>
            <w:vAlign w:val="center"/>
          </w:tcPr>
          <w:p w14:paraId="6641261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  <w:t>执行率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A*100%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7D22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4355429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5ABCB96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年度资金总额：</w:t>
            </w:r>
          </w:p>
        </w:tc>
        <w:tc>
          <w:tcPr>
            <w:tcW w:w="1547" w:type="dxa"/>
            <w:noWrap w:val="0"/>
            <w:vAlign w:val="center"/>
          </w:tcPr>
          <w:p w14:paraId="59E5E6B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153610EF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21" w:type="dxa"/>
            <w:noWrap w:val="0"/>
            <w:vAlign w:val="center"/>
          </w:tcPr>
          <w:p w14:paraId="2F2FC5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32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738D48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27EBC0F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其中：中央财政资金</w:t>
            </w:r>
          </w:p>
        </w:tc>
        <w:tc>
          <w:tcPr>
            <w:tcW w:w="1547" w:type="dxa"/>
            <w:noWrap w:val="0"/>
            <w:vAlign w:val="center"/>
          </w:tcPr>
          <w:p w14:paraId="1E53F05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22955A6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21" w:type="dxa"/>
            <w:noWrap w:val="0"/>
            <w:vAlign w:val="center"/>
          </w:tcPr>
          <w:p w14:paraId="272E716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403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004B46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194B7AC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地方资金</w:t>
            </w:r>
          </w:p>
        </w:tc>
        <w:tc>
          <w:tcPr>
            <w:tcW w:w="1547" w:type="dxa"/>
            <w:noWrap w:val="0"/>
            <w:vAlign w:val="center"/>
          </w:tcPr>
          <w:p w14:paraId="40B265A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5A2D134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C296A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8DF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7188D5E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5149018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  <w:lang w:eastAsia="zh-CN"/>
              </w:rPr>
              <w:t>其他资金</w:t>
            </w:r>
          </w:p>
        </w:tc>
        <w:tc>
          <w:tcPr>
            <w:tcW w:w="1547" w:type="dxa"/>
            <w:noWrap w:val="0"/>
            <w:vAlign w:val="center"/>
          </w:tcPr>
          <w:p w14:paraId="30D76D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7F27E1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0BD4E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1"/>
                <w:szCs w:val="21"/>
              </w:rPr>
            </w:pPr>
          </w:p>
        </w:tc>
      </w:tr>
      <w:tr w14:paraId="6AC6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restart"/>
            <w:noWrap w:val="0"/>
            <w:vAlign w:val="center"/>
          </w:tcPr>
          <w:p w14:paraId="4BCF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资金管理情况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 w14:paraId="74C7286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12" w:type="dxa"/>
            <w:gridSpan w:val="4"/>
            <w:noWrap w:val="0"/>
            <w:vAlign w:val="center"/>
          </w:tcPr>
          <w:p w14:paraId="594DD2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情况说明</w:t>
            </w:r>
          </w:p>
        </w:tc>
        <w:tc>
          <w:tcPr>
            <w:tcW w:w="1821" w:type="dxa"/>
            <w:noWrap w:val="0"/>
            <w:vAlign w:val="center"/>
          </w:tcPr>
          <w:p w14:paraId="437652F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存在问题和改进措施</w:t>
            </w:r>
          </w:p>
        </w:tc>
      </w:tr>
      <w:tr w14:paraId="29A3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320F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7819A7D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分配科学性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38C3915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合理</w:t>
            </w:r>
          </w:p>
        </w:tc>
        <w:tc>
          <w:tcPr>
            <w:tcW w:w="1821" w:type="dxa"/>
            <w:noWrap w:val="0"/>
            <w:vAlign w:val="center"/>
          </w:tcPr>
          <w:p w14:paraId="3B0905F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79F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5ECA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47F0D26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下达及时性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0A6E283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及时</w:t>
            </w:r>
          </w:p>
        </w:tc>
        <w:tc>
          <w:tcPr>
            <w:tcW w:w="1821" w:type="dxa"/>
            <w:noWrap w:val="0"/>
            <w:vAlign w:val="center"/>
          </w:tcPr>
          <w:p w14:paraId="7B515F4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55D8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0754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535F957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拨付合规性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3478821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合规</w:t>
            </w:r>
          </w:p>
        </w:tc>
        <w:tc>
          <w:tcPr>
            <w:tcW w:w="1821" w:type="dxa"/>
            <w:noWrap w:val="0"/>
            <w:vAlign w:val="center"/>
          </w:tcPr>
          <w:p w14:paraId="61D50F6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3A4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102D6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6455208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使用规范性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7F7B767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  <w:tc>
          <w:tcPr>
            <w:tcW w:w="1821" w:type="dxa"/>
            <w:noWrap w:val="0"/>
            <w:vAlign w:val="center"/>
          </w:tcPr>
          <w:p w14:paraId="6C84C83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C8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2225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6D8B112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执行准确性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49FEA0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准确</w:t>
            </w:r>
          </w:p>
        </w:tc>
        <w:tc>
          <w:tcPr>
            <w:tcW w:w="1821" w:type="dxa"/>
            <w:noWrap w:val="0"/>
            <w:vAlign w:val="center"/>
          </w:tcPr>
          <w:p w14:paraId="62725AC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5DD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0DFC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7A3DD0B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预算绩效管理情况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43580CA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821" w:type="dxa"/>
            <w:noWrap w:val="0"/>
            <w:vAlign w:val="center"/>
          </w:tcPr>
          <w:p w14:paraId="3AC05B3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503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3" w:type="dxa"/>
            <w:gridSpan w:val="3"/>
            <w:vMerge w:val="continue"/>
            <w:noWrap w:val="0"/>
            <w:vAlign w:val="center"/>
          </w:tcPr>
          <w:p w14:paraId="0AA8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15C9388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支出责任履行情况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07C4AFF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821" w:type="dxa"/>
            <w:noWrap w:val="0"/>
            <w:vAlign w:val="center"/>
          </w:tcPr>
          <w:p w14:paraId="4560D8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84F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 w14:paraId="55B6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总体目标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完成情况</w:t>
            </w:r>
          </w:p>
        </w:tc>
        <w:tc>
          <w:tcPr>
            <w:tcW w:w="4973" w:type="dxa"/>
            <w:gridSpan w:val="6"/>
            <w:noWrap w:val="0"/>
            <w:vAlign w:val="center"/>
          </w:tcPr>
          <w:p w14:paraId="01FA0B5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总体目标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 w14:paraId="7448291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全年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实际完成情况　</w:t>
            </w:r>
          </w:p>
        </w:tc>
      </w:tr>
      <w:tr w14:paraId="08A1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6290B1A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973" w:type="dxa"/>
            <w:gridSpan w:val="6"/>
            <w:noWrap w:val="0"/>
            <w:vAlign w:val="center"/>
          </w:tcPr>
          <w:p w14:paraId="4B774030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提高医院服务质量，营造良好的医疗环境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 w14:paraId="2E2FEBE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提高医院服务质量，营造良好的医疗环境</w:t>
            </w:r>
          </w:p>
        </w:tc>
      </w:tr>
      <w:tr w14:paraId="05F6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vMerge w:val="restart"/>
            <w:noWrap w:val="0"/>
            <w:vAlign w:val="center"/>
          </w:tcPr>
          <w:p w14:paraId="5870FDB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绩</w:t>
            </w:r>
          </w:p>
          <w:p w14:paraId="02EA204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效</w:t>
            </w:r>
          </w:p>
          <w:p w14:paraId="2E8CC0F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指</w:t>
            </w:r>
          </w:p>
          <w:p w14:paraId="1B9E4F6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标</w:t>
            </w:r>
          </w:p>
          <w:p w14:paraId="318D61B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019BF00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9" w:type="dxa"/>
            <w:noWrap w:val="0"/>
            <w:vAlign w:val="center"/>
          </w:tcPr>
          <w:p w14:paraId="487689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757A92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15" w:type="dxa"/>
            <w:noWrap w:val="0"/>
            <w:vAlign w:val="center"/>
          </w:tcPr>
          <w:p w14:paraId="00748FC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值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1B6D75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全年实际完成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值</w:t>
            </w:r>
          </w:p>
        </w:tc>
        <w:tc>
          <w:tcPr>
            <w:tcW w:w="1821" w:type="dxa"/>
            <w:noWrap w:val="0"/>
            <w:vAlign w:val="center"/>
          </w:tcPr>
          <w:p w14:paraId="2B4EB44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未完成原因和改进措施</w:t>
            </w:r>
          </w:p>
        </w:tc>
      </w:tr>
      <w:tr w14:paraId="5096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6E86D00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restart"/>
            <w:noWrap w:val="0"/>
            <w:vAlign w:val="center"/>
          </w:tcPr>
          <w:p w14:paraId="349D855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5AB0AC3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7A0C048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该指标不适用</w:t>
            </w:r>
          </w:p>
        </w:tc>
        <w:tc>
          <w:tcPr>
            <w:tcW w:w="1215" w:type="dxa"/>
            <w:noWrap w:val="0"/>
            <w:vAlign w:val="center"/>
          </w:tcPr>
          <w:p w14:paraId="01640B1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C0C691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0E54B0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2C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614B7D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6BB832A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F931B3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5E49843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F4B895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0EE595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B85045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4201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1A25C335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5D44B26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D0310F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5E24096B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医疗安全水平不断上升</w:t>
            </w:r>
          </w:p>
        </w:tc>
        <w:tc>
          <w:tcPr>
            <w:tcW w:w="1215" w:type="dxa"/>
            <w:noWrap w:val="0"/>
            <w:vAlign w:val="center"/>
          </w:tcPr>
          <w:p w14:paraId="2E36C9A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不断上升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686F85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不断上升</w:t>
            </w:r>
          </w:p>
        </w:tc>
        <w:tc>
          <w:tcPr>
            <w:tcW w:w="1821" w:type="dxa"/>
            <w:noWrap w:val="0"/>
            <w:vAlign w:val="center"/>
          </w:tcPr>
          <w:p w14:paraId="6866BF6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CF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A193903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49F7C512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056DCD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6F496E0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4D5E5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68ACC9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68C7E7D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FE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6DB1B99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304C63B7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F43903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A824A75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该指标不适用</w:t>
            </w:r>
          </w:p>
        </w:tc>
        <w:tc>
          <w:tcPr>
            <w:tcW w:w="1215" w:type="dxa"/>
            <w:noWrap w:val="0"/>
            <w:vAlign w:val="center"/>
          </w:tcPr>
          <w:p w14:paraId="46CE327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B1661F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824AE6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0F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6191049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0E09546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2762D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38D69A9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FBD710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B1E645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5E180C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239A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17B1D9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3E0F19D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C053E8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8E58567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该指标不适用</w:t>
            </w:r>
          </w:p>
        </w:tc>
        <w:tc>
          <w:tcPr>
            <w:tcW w:w="1215" w:type="dxa"/>
            <w:noWrap w:val="0"/>
            <w:vAlign w:val="center"/>
          </w:tcPr>
          <w:p w14:paraId="0A16642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B04319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C86239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05E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CF197A4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6FE89445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936FEC5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5875E55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FF1014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36B02D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D190C0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4CA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EFD024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restart"/>
            <w:noWrap w:val="0"/>
            <w:vAlign w:val="center"/>
          </w:tcPr>
          <w:p w14:paraId="233BF96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效益指标　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2B5102B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25071629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医疗收入增多</w:t>
            </w:r>
          </w:p>
        </w:tc>
        <w:tc>
          <w:tcPr>
            <w:tcW w:w="1215" w:type="dxa"/>
            <w:noWrap w:val="0"/>
            <w:vAlign w:val="center"/>
          </w:tcPr>
          <w:p w14:paraId="7E0CA72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逐年增多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05567B6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逐年增多</w:t>
            </w:r>
          </w:p>
        </w:tc>
        <w:tc>
          <w:tcPr>
            <w:tcW w:w="1821" w:type="dxa"/>
            <w:noWrap w:val="0"/>
            <w:vAlign w:val="center"/>
          </w:tcPr>
          <w:p w14:paraId="67495C2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1504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C997AF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794D879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40905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4A231F0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80682E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299837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5EAC05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1A23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1FF9BDF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1612AD53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E755DA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79CC6D8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7CE77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48791E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AF0A5E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3FD2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24613C1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7D44162F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02C17C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09247506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医院医疗服务水平上升</w:t>
            </w:r>
          </w:p>
        </w:tc>
        <w:tc>
          <w:tcPr>
            <w:tcW w:w="1215" w:type="dxa"/>
            <w:noWrap w:val="0"/>
            <w:vAlign w:val="center"/>
          </w:tcPr>
          <w:p w14:paraId="61D5EFF7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逐步上升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4AB95BB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逐步上升</w:t>
            </w:r>
          </w:p>
        </w:tc>
        <w:tc>
          <w:tcPr>
            <w:tcW w:w="1821" w:type="dxa"/>
            <w:noWrap w:val="0"/>
            <w:vAlign w:val="center"/>
          </w:tcPr>
          <w:p w14:paraId="69D874D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6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CC8A8FB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08FE075A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9D34B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73A6904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33C0BB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0C9752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22B771D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6C2A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704BB297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71FDF9E1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711DE7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128B000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7BBD0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9E6314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34F4C4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0EAF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00E458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2F0BEA7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3A9A21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29635819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医疗废物规范处理率</w:t>
            </w:r>
          </w:p>
        </w:tc>
        <w:tc>
          <w:tcPr>
            <w:tcW w:w="1215" w:type="dxa"/>
            <w:noWrap w:val="0"/>
            <w:vAlign w:val="center"/>
          </w:tcPr>
          <w:p w14:paraId="35312984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772ED8D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821" w:type="dxa"/>
            <w:noWrap w:val="0"/>
            <w:vAlign w:val="center"/>
          </w:tcPr>
          <w:p w14:paraId="445CBF3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C2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17B097F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007BF1A1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5932BAA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186A423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8B89FF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355F9F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3CCCEB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1CDE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2700E9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52D4350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2CAB9A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46213C5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FFDE5F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CA7721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06E919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52AA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5F229A8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14A7A5C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42B710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777AB0F4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居民的整体健康水平得到提高</w:t>
            </w:r>
          </w:p>
        </w:tc>
        <w:tc>
          <w:tcPr>
            <w:tcW w:w="1215" w:type="dxa"/>
            <w:noWrap w:val="0"/>
            <w:vAlign w:val="center"/>
          </w:tcPr>
          <w:p w14:paraId="41FD501D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F736D8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821" w:type="dxa"/>
            <w:noWrap w:val="0"/>
            <w:vAlign w:val="center"/>
          </w:tcPr>
          <w:p w14:paraId="6BFB21F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3E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50221A8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710CE217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A9CE8AD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2CF6B38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A89B12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41DF98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1D1244A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4E7B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374B4027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55C3CDF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F03CC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4912301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47911D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F16632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B6DCC5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6A4C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43681353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restart"/>
            <w:noWrap w:val="0"/>
            <w:vAlign w:val="center"/>
          </w:tcPr>
          <w:p w14:paraId="3957C19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满意度</w:t>
            </w:r>
          </w:p>
          <w:p w14:paraId="6315A75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指标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6A70DA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6079267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CCE6B3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DEE442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5A6A344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06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06DF1A10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04D9425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D5669B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0D09014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96EF43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703C63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08D0F58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67E1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10" w:type="dxa"/>
            <w:gridSpan w:val="2"/>
            <w:vMerge w:val="continue"/>
            <w:noWrap w:val="0"/>
            <w:vAlign w:val="center"/>
          </w:tcPr>
          <w:p w14:paraId="2B3F013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continue"/>
            <w:noWrap w:val="0"/>
            <w:vAlign w:val="center"/>
          </w:tcPr>
          <w:p w14:paraId="233219C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702E8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578" w:type="dxa"/>
            <w:gridSpan w:val="2"/>
            <w:noWrap w:val="0"/>
            <w:vAlign w:val="center"/>
          </w:tcPr>
          <w:p w14:paraId="1E10B16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会公众或服务对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象满意度指标</w:t>
            </w:r>
          </w:p>
        </w:tc>
        <w:tc>
          <w:tcPr>
            <w:tcW w:w="1215" w:type="dxa"/>
            <w:noWrap w:val="0"/>
            <w:vAlign w:val="center"/>
          </w:tcPr>
          <w:p w14:paraId="3D0E650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8613B7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1821" w:type="dxa"/>
            <w:noWrap w:val="0"/>
            <w:vAlign w:val="center"/>
          </w:tcPr>
          <w:p w14:paraId="21774A6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6E32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4" w:type="dxa"/>
            <w:noWrap w:val="0"/>
            <w:vAlign w:val="center"/>
          </w:tcPr>
          <w:p w14:paraId="7EDFD11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9159" w:type="dxa"/>
            <w:gridSpan w:val="10"/>
            <w:noWrap w:val="0"/>
            <w:vAlign w:val="center"/>
          </w:tcPr>
          <w:p w14:paraId="20544199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478F4310">
      <w:pPr>
        <w:widowControl/>
        <w:spacing w:line="240" w:lineRule="exact"/>
        <w:jc w:val="left"/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</w:pPr>
      <w:r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eastAsia="zh-CN"/>
        </w:rPr>
        <w:t>注：</w:t>
      </w:r>
      <w:r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  <w:t>1.资金使用单位按项目绩效目标填报，主管部门汇总时按区域绩效目标填报。</w:t>
      </w:r>
    </w:p>
    <w:p w14:paraId="250454A3">
      <w:pPr>
        <w:widowControl/>
        <w:numPr>
          <w:ilvl w:val="0"/>
          <w:numId w:val="0"/>
        </w:numPr>
        <w:spacing w:line="240" w:lineRule="exact"/>
        <w:ind w:firstLine="360" w:firstLineChars="200"/>
        <w:jc w:val="left"/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</w:pPr>
      <w:r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  <w:t>2.其他资金包括与中央财政资金、地方财政资金共同投入到同一项目的自有资金、社会资金，以及以前年度的结转结余资金等。</w:t>
      </w:r>
    </w:p>
    <w:p w14:paraId="03594447">
      <w:pPr>
        <w:widowControl/>
        <w:spacing w:after="156" w:afterLines="50"/>
        <w:jc w:val="left"/>
        <w:rPr>
          <w:rFonts w:hint="default" w:ascii="原版宋体" w:hAnsi="原版宋体" w:eastAsia="宋体" w:cs="Nimbus Roman No9 L"/>
          <w:spacing w:val="0"/>
          <w:sz w:val="32"/>
          <w:szCs w:val="32"/>
        </w:rPr>
      </w:pPr>
      <w:r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  <w:t>3.全年执行数是指按照国库集中支付制度要求所形成的实际支出。</w:t>
      </w:r>
    </w:p>
    <w:p w14:paraId="13CD3E2D">
      <w:pPr>
        <w:widowControl/>
        <w:spacing w:after="156" w:afterLines="50"/>
        <w:jc w:val="left"/>
        <w:rPr>
          <w:rFonts w:hint="default" w:ascii="原版宋体" w:hAnsi="原版宋体" w:eastAsia="宋体" w:cs="Nimbus Roman No9 L"/>
          <w:color w:val="000000"/>
          <w:spacing w:val="0"/>
          <w:kern w:val="0"/>
          <w:sz w:val="18"/>
          <w:szCs w:val="18"/>
          <w:lang w:val="en-US" w:eastAsia="zh-CN"/>
        </w:rPr>
      </w:pPr>
    </w:p>
    <w:p w14:paraId="153E59C1">
      <w:pPr>
        <w:widowControl w:val="0"/>
        <w:spacing w:after="0" w:afterLines="0" w:line="240" w:lineRule="auto"/>
        <w:jc w:val="left"/>
        <w:rPr>
          <w:rFonts w:hint="default" w:ascii="原版宋体" w:hAnsi="原版宋体" w:eastAsia="黑体" w:cs="Nimbus Roman No9 L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黑体" w:cs="Nimbus Roman No9 L"/>
          <w:spacing w:val="0"/>
          <w:sz w:val="32"/>
          <w:szCs w:val="32"/>
        </w:rPr>
        <w:br w:type="page"/>
      </w:r>
      <w:r>
        <w:rPr>
          <w:rFonts w:hint="default" w:ascii="原版宋体" w:hAnsi="原版宋体" w:eastAsia="黑体" w:cs="Nimbus Roman No9 L"/>
          <w:spacing w:val="0"/>
          <w:sz w:val="32"/>
          <w:szCs w:val="32"/>
        </w:rPr>
        <w:t>附件</w:t>
      </w:r>
      <w:r>
        <w:rPr>
          <w:rFonts w:hint="default" w:ascii="原版宋体" w:hAnsi="原版宋体" w:eastAsia="黑体" w:cs="Nimbus Roman No9 L"/>
          <w:spacing w:val="0"/>
          <w:sz w:val="32"/>
          <w:szCs w:val="32"/>
          <w:lang w:val="en-US" w:eastAsia="zh-CN"/>
        </w:rPr>
        <w:t>2</w:t>
      </w:r>
    </w:p>
    <w:p w14:paraId="5C4B3E8E">
      <w:pPr>
        <w:widowControl/>
        <w:spacing w:line="600" w:lineRule="exact"/>
        <w:jc w:val="center"/>
        <w:rPr>
          <w:rFonts w:hint="default" w:ascii="原版宋体" w:hAnsi="原版宋体" w:eastAsia="方正小标宋简体" w:cs="Nimbus Roman No9 L"/>
          <w:spacing w:val="0"/>
          <w:sz w:val="44"/>
          <w:szCs w:val="44"/>
          <w:lang w:val="en-US" w:eastAsia="zh-CN"/>
        </w:rPr>
      </w:pPr>
      <w:r>
        <w:rPr>
          <w:rFonts w:hint="eastAsia" w:ascii="原版宋体" w:hAnsi="原版宋体" w:eastAsia="方正小标宋简体" w:cs="Nimbus Roman No9 L"/>
          <w:color w:val="000000"/>
          <w:spacing w:val="0"/>
          <w:sz w:val="44"/>
          <w:szCs w:val="44"/>
          <w:lang w:val="en-US" w:eastAsia="zh-CN"/>
        </w:rPr>
        <w:t>云溪妇幼</w:t>
      </w:r>
      <w:r>
        <w:rPr>
          <w:rFonts w:hint="default" w:ascii="原版宋体" w:hAnsi="原版宋体" w:eastAsia="方正小标宋简体" w:cs="Nimbus Roman No9 L"/>
          <w:spacing w:val="0"/>
          <w:sz w:val="44"/>
          <w:szCs w:val="44"/>
          <w:lang w:val="en-US" w:eastAsia="zh-CN"/>
        </w:rPr>
        <w:t>转移支付2024年度绩效自评报告</w:t>
      </w:r>
    </w:p>
    <w:p w14:paraId="27B5551F">
      <w:pPr>
        <w:widowControl/>
        <w:numPr>
          <w:ilvl w:val="0"/>
          <w:numId w:val="0"/>
        </w:numPr>
        <w:spacing w:line="540" w:lineRule="exact"/>
        <w:ind w:left="640" w:leftChars="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  <w:t>一、绩效目标分解下达情况</w:t>
      </w:r>
    </w:p>
    <w:p w14:paraId="2E278D2C">
      <w:pPr>
        <w:widowControl/>
        <w:numPr>
          <w:ilvl w:val="0"/>
          <w:numId w:val="0"/>
        </w:numPr>
        <w:spacing w:line="540" w:lineRule="exact"/>
        <w:ind w:left="0" w:leftChars="0" w:firstLine="536" w:firstLineChars="20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36"/>
          <w:lang w:val="en-US" w:eastAsia="zh-CN"/>
        </w:rPr>
        <w:t>公立医院作为我国医疗服务体系的重要组成部分，承担着为广大人民群众提供基本医疗服务和公共卫生服务的重任。近年来，随着我国医疗卫生体制改革的不断深化，公立医院改革也成为了改革的重要内容之一。为了更好地推进公立医院改革，提高医疗服务质量和效率，我们组织开展了公立医院改革项目绩效评价工作。</w:t>
      </w:r>
    </w:p>
    <w:p w14:paraId="2113E160">
      <w:pPr>
        <w:widowControl/>
        <w:numPr>
          <w:ilvl w:val="0"/>
          <w:numId w:val="0"/>
        </w:numPr>
        <w:spacing w:line="540" w:lineRule="exact"/>
        <w:ind w:left="640" w:leftChars="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  <w:t>二、绩效情况分析</w:t>
      </w:r>
    </w:p>
    <w:p w14:paraId="19E81600">
      <w:pPr>
        <w:widowControl/>
        <w:spacing w:line="540" w:lineRule="exact"/>
        <w:ind w:firstLine="640"/>
        <w:jc w:val="left"/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  <w:t>（一）资金投入情况分析。</w:t>
      </w:r>
    </w:p>
    <w:p w14:paraId="6195970E">
      <w:pPr>
        <w:widowControl w:val="0"/>
        <w:numPr>
          <w:ilvl w:val="0"/>
          <w:numId w:val="0"/>
        </w:numPr>
        <w:spacing w:line="600" w:lineRule="exact"/>
        <w:ind w:firstLine="536" w:firstLineChars="200"/>
        <w:jc w:val="both"/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立医院改革是深化医药卫生体制改革的重要内容，旨在提高医疗服务质量和效率，优化资源配置，减轻患者负担，增强公立医院的公益性。截止到2024年12月底，“公立医院改革”项目拨付省级资金10万元，用于医院基本建设。</w:t>
      </w:r>
    </w:p>
    <w:p w14:paraId="022C847F">
      <w:pPr>
        <w:widowControl/>
        <w:numPr>
          <w:ilvl w:val="0"/>
          <w:numId w:val="1"/>
        </w:numPr>
        <w:spacing w:line="540" w:lineRule="exact"/>
        <w:ind w:firstLine="640"/>
        <w:jc w:val="left"/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  <w:t>资金管理情况分析。</w:t>
      </w:r>
    </w:p>
    <w:p w14:paraId="47B9AD9B">
      <w:pPr>
        <w:widowControl w:val="0"/>
        <w:numPr>
          <w:ilvl w:val="0"/>
          <w:numId w:val="0"/>
        </w:numPr>
        <w:spacing w:line="600" w:lineRule="exact"/>
        <w:ind w:firstLine="536" w:firstLineChars="200"/>
        <w:jc w:val="both"/>
        <w:rPr>
          <w:rFonts w:hint="default" w:ascii="原版宋体" w:hAnsi="原版宋体" w:eastAsia="仿宋_GB2312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项目决策情况。立项依据充分、立项程序规范、绩效目标合理、绩效指标明确、预算编制科学、资金分配合理。资金到位率100%，预算执行率为100%。资金使用合规、管理制度健全及执行有效。</w:t>
      </w:r>
    </w:p>
    <w:p w14:paraId="4C5D8D85">
      <w:pPr>
        <w:widowControl/>
        <w:numPr>
          <w:ilvl w:val="0"/>
          <w:numId w:val="1"/>
        </w:numPr>
        <w:spacing w:line="540" w:lineRule="exact"/>
        <w:ind w:firstLine="640" w:firstLineChars="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  <w:t>总体绩效目标完成情况分析。</w:t>
      </w:r>
    </w:p>
    <w:p w14:paraId="4761DD89">
      <w:pPr>
        <w:widowControl/>
        <w:numPr>
          <w:ilvl w:val="0"/>
          <w:numId w:val="0"/>
        </w:numPr>
        <w:spacing w:line="540" w:lineRule="exact"/>
        <w:ind w:firstLine="1072" w:firstLineChars="4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优化资源配置：通过调整医院布局和功能定位，优化医疗资源配置，提高资源利用效率。</w:t>
      </w:r>
    </w:p>
    <w:p w14:paraId="1CE575B7">
      <w:pPr>
        <w:widowControl/>
        <w:numPr>
          <w:ilvl w:val="0"/>
          <w:numId w:val="0"/>
        </w:numPr>
        <w:spacing w:line="540" w:lineRule="exact"/>
        <w:ind w:firstLine="1072" w:firstLineChars="4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提升服务质量：通过加强医疗质量管理，提升医疗服务水平，确保患者安全。</w:t>
      </w:r>
    </w:p>
    <w:p w14:paraId="04ED09F5">
      <w:pPr>
        <w:widowControl/>
        <w:numPr>
          <w:ilvl w:val="0"/>
          <w:numId w:val="0"/>
        </w:numPr>
        <w:spacing w:line="540" w:lineRule="exact"/>
        <w:ind w:firstLine="1072" w:firstLineChars="4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增强公益性：通过完善补偿机制，增强公立医院的公益性，确保基本医疗服务的可及性和公平性。</w:t>
      </w:r>
    </w:p>
    <w:p w14:paraId="1CBE268E">
      <w:pPr>
        <w:widowControl/>
        <w:numPr>
          <w:ilvl w:val="0"/>
          <w:numId w:val="0"/>
        </w:numPr>
        <w:spacing w:line="240" w:lineRule="auto"/>
        <w:ind w:firstLine="1072" w:firstLineChars="40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 推进信息化建设：通过加强信息化建设，提高医院管理效率和服务水平。</w:t>
      </w:r>
    </w:p>
    <w:p w14:paraId="419EE358">
      <w:pPr>
        <w:widowControl/>
        <w:numPr>
          <w:ilvl w:val="0"/>
          <w:numId w:val="1"/>
        </w:numPr>
        <w:spacing w:line="540" w:lineRule="exact"/>
        <w:ind w:firstLine="640"/>
        <w:jc w:val="left"/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原版宋体" w:hAnsi="原版宋体" w:eastAsia="楷体" w:cs="Nimbus Roman No9 L"/>
          <w:b w:val="0"/>
          <w:bCs w:val="0"/>
          <w:spacing w:val="0"/>
          <w:sz w:val="32"/>
          <w:szCs w:val="32"/>
          <w:lang w:val="en-US" w:eastAsia="zh-CN"/>
        </w:rPr>
        <w:t>绩效指标完成情况分析。</w:t>
      </w:r>
    </w:p>
    <w:p w14:paraId="1A1ADDB9">
      <w:pPr>
        <w:widowControl/>
        <w:numPr>
          <w:ilvl w:val="0"/>
          <w:numId w:val="0"/>
        </w:numPr>
        <w:spacing w:line="540" w:lineRule="exact"/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1. 资源配置优化</w:t>
      </w:r>
    </w:p>
    <w:p w14:paraId="37395AEC">
      <w:pPr>
        <w:widowControl/>
        <w:numPr>
          <w:ilvl w:val="0"/>
          <w:numId w:val="0"/>
        </w:numPr>
        <w:spacing w:line="54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通过调整医院布局和功能定位，医疗资源配置更加合理，基层医疗服务能力得到提升。</w:t>
      </w:r>
    </w:p>
    <w:p w14:paraId="7E54A540">
      <w:pPr>
        <w:widowControl/>
        <w:numPr>
          <w:ilvl w:val="0"/>
          <w:numId w:val="0"/>
        </w:numPr>
        <w:spacing w:line="540" w:lineRule="exact"/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2. 服务质量提升</w:t>
      </w:r>
    </w:p>
    <w:p w14:paraId="1E72E69A">
      <w:pPr>
        <w:widowControl/>
        <w:numPr>
          <w:ilvl w:val="0"/>
          <w:numId w:val="0"/>
        </w:numPr>
        <w:spacing w:line="54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通过加强医疗质量管理，医疗服务水平显著提升，患者满意度提高。</w:t>
      </w:r>
    </w:p>
    <w:p w14:paraId="59519003">
      <w:pPr>
        <w:widowControl/>
        <w:numPr>
          <w:ilvl w:val="0"/>
          <w:numId w:val="0"/>
        </w:numPr>
        <w:spacing w:line="540" w:lineRule="exact"/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3. 信息化建设推进</w:t>
      </w:r>
    </w:p>
    <w:p w14:paraId="79965F6D">
      <w:pPr>
        <w:widowControl/>
        <w:numPr>
          <w:ilvl w:val="0"/>
          <w:numId w:val="0"/>
        </w:numPr>
        <w:spacing w:line="54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通过加强信息化建设，医院管理效率和服务水平显著提升。</w:t>
      </w:r>
    </w:p>
    <w:p w14:paraId="1B828553">
      <w:pPr>
        <w:widowControl/>
        <w:numPr>
          <w:ilvl w:val="0"/>
          <w:numId w:val="0"/>
        </w:numPr>
        <w:spacing w:line="540" w:lineRule="exact"/>
        <w:ind w:left="640" w:leftChars="0"/>
        <w:jc w:val="both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三、存在的问题及原因</w:t>
      </w:r>
    </w:p>
    <w:p w14:paraId="5A01CB53">
      <w:pPr>
        <w:widowControl w:val="0"/>
        <w:numPr>
          <w:ilvl w:val="0"/>
          <w:numId w:val="2"/>
        </w:numPr>
        <w:spacing w:line="600" w:lineRule="exact"/>
        <w:ind w:left="364" w:firstLine="56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资源不足：医院资源配置仍然不足，服务能力有待提升。</w:t>
      </w:r>
    </w:p>
    <w:p w14:paraId="70AA36DB">
      <w:pPr>
        <w:widowControl w:val="0"/>
        <w:numPr>
          <w:ilvl w:val="0"/>
          <w:numId w:val="2"/>
        </w:numPr>
        <w:spacing w:line="600" w:lineRule="exact"/>
        <w:ind w:left="364" w:firstLine="56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服务质量需提升：医院服务质量仍需不断提高。</w:t>
      </w:r>
    </w:p>
    <w:p w14:paraId="337DD31B">
      <w:pPr>
        <w:widowControl w:val="0"/>
        <w:numPr>
          <w:ilvl w:val="0"/>
          <w:numId w:val="2"/>
        </w:numPr>
        <w:spacing w:line="600" w:lineRule="exact"/>
        <w:ind w:left="364" w:firstLine="56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信息化建设滞后：部分医院信息化建设滞后，影响管理效率和服务水平。</w:t>
      </w:r>
    </w:p>
    <w:p w14:paraId="449CACC4">
      <w:pPr>
        <w:widowControl w:val="0"/>
        <w:numPr>
          <w:ilvl w:val="0"/>
          <w:numId w:val="2"/>
        </w:numPr>
        <w:spacing w:line="600" w:lineRule="exact"/>
        <w:ind w:left="364" w:firstLine="56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医疗安全与质量监管存在漏洞：2024年有医疗事故发生，反映出在医疗安全和质量监管方面的不足。</w:t>
      </w:r>
    </w:p>
    <w:p w14:paraId="77D7CAEE">
      <w:pPr>
        <w:widowControl w:val="0"/>
        <w:numPr>
          <w:ilvl w:val="0"/>
          <w:numId w:val="2"/>
        </w:numPr>
        <w:spacing w:line="600" w:lineRule="exact"/>
        <w:ind w:left="364" w:firstLine="560" w:firstLineChars="0"/>
        <w:jc w:val="both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内部管理存在薄弱环节：医院在人员配备、设备配置、财务管理和信息化水平等方面存在不足，影响了整体运营效率。</w:t>
      </w:r>
    </w:p>
    <w:p w14:paraId="68F86F26">
      <w:pPr>
        <w:widowControl/>
        <w:numPr>
          <w:ilvl w:val="0"/>
          <w:numId w:val="0"/>
        </w:numPr>
        <w:spacing w:line="540" w:lineRule="exact"/>
        <w:ind w:left="640" w:leftChars="0"/>
        <w:jc w:val="both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四、下一步改进措施</w:t>
      </w:r>
    </w:p>
    <w:p w14:paraId="78CAA386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优化资源配置：进一步调整医院布局和功能定位，加大对基层医疗机构的投入，提升服务能力。</w:t>
      </w:r>
    </w:p>
    <w:p w14:paraId="35F1BD65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提升服务质量：加强医疗质量管理，建立统一的质量标准和评价体系，确保服务质量均衡提升。</w:t>
      </w:r>
    </w:p>
    <w:p w14:paraId="62B7628A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推进信息化建设：加强信息化建设，推广远程医疗服务，提高医院管理效率和服务水平。</w:t>
      </w:r>
    </w:p>
    <w:p w14:paraId="10EBF297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加强医疗服务质量管理：加强内部管理，提高医护人员的服务意识和技能水平。</w:t>
      </w:r>
    </w:p>
    <w:p w14:paraId="18CD530E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加强医疗安全与质量监管：建立健全医疗安全与质量监管体系，加强医护人员的培训和考核力度，提高医疗事故防范意识。</w:t>
      </w:r>
    </w:p>
    <w:p w14:paraId="0D464FCE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加强公共卫生服务水平：加强公共卫生服务宣传和培训工作，提高医护人员的公共卫生服务意识和技能水平。</w:t>
      </w:r>
    </w:p>
    <w:p w14:paraId="0A0ACD33">
      <w:pPr>
        <w:widowControl w:val="0"/>
        <w:numPr>
          <w:ilvl w:val="0"/>
          <w:numId w:val="3"/>
        </w:numPr>
        <w:spacing w:line="600" w:lineRule="exact"/>
        <w:ind w:left="616" w:leftChars="0" w:firstLine="364" w:firstLineChars="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优化内部管理：合理配置人员和设备，加强财务管理和信息化建设，提高整体运营效率。</w:t>
      </w:r>
    </w:p>
    <w:p w14:paraId="444C010E">
      <w:pPr>
        <w:widowControl w:val="0"/>
        <w:numPr>
          <w:ilvl w:val="0"/>
          <w:numId w:val="0"/>
        </w:numPr>
        <w:spacing w:line="600" w:lineRule="exact"/>
        <w:ind w:left="616" w:left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67C78E">
      <w:pPr>
        <w:widowControl w:val="0"/>
        <w:numPr>
          <w:ilvl w:val="0"/>
          <w:numId w:val="0"/>
        </w:numPr>
        <w:spacing w:line="600" w:lineRule="exact"/>
        <w:ind w:left="0" w:left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云溪区妇幼保健院</w:t>
      </w:r>
    </w:p>
    <w:p w14:paraId="301F8A9C">
      <w:pPr>
        <w:widowControl w:val="0"/>
        <w:numPr>
          <w:ilvl w:val="0"/>
          <w:numId w:val="0"/>
        </w:numPr>
        <w:spacing w:line="600" w:lineRule="exact"/>
        <w:ind w:firstLine="0"/>
        <w:jc w:val="right"/>
        <w:rPr>
          <w:rFonts w:hint="default" w:ascii="原版宋体" w:hAnsi="原版宋体" w:eastAsia="仿宋_GB2312" w:cs="Nimbus Roman No9 L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原版宋体" w:hAnsi="原版宋体" w:cs="Nimbus Roman No9 L"/>
          <w:b w:val="0"/>
          <w:bCs w:val="0"/>
          <w:spacing w:val="0"/>
          <w:sz w:val="32"/>
          <w:szCs w:val="32"/>
          <w:lang w:val="en-US" w:eastAsia="zh-CN"/>
        </w:rPr>
        <w:t>年02月26日</w:t>
      </w:r>
    </w:p>
    <w:p w14:paraId="4C107775">
      <w:pPr>
        <w:widowControl/>
        <w:numPr>
          <w:ilvl w:val="0"/>
          <w:numId w:val="0"/>
        </w:numPr>
        <w:spacing w:line="540" w:lineRule="exact"/>
        <w:ind w:left="640" w:firstLine="0"/>
        <w:jc w:val="both"/>
        <w:rPr>
          <w:rFonts w:hint="default" w:ascii="原版宋体" w:hAnsi="原版宋体" w:eastAsia="黑体" w:cs="Nimbus Roman No9 L"/>
          <w:b w:val="0"/>
          <w:bCs w:val="0"/>
          <w:spacing w:val="0"/>
          <w:sz w:val="32"/>
          <w:szCs w:val="32"/>
          <w:lang w:val="en-US" w:eastAsia="zh-CN"/>
        </w:rPr>
      </w:pPr>
    </w:p>
    <w:p w14:paraId="53D70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22AC0"/>
    <w:multiLevelType w:val="singleLevel"/>
    <w:tmpl w:val="F4C22AC0"/>
    <w:lvl w:ilvl="0" w:tentative="0">
      <w:start w:val="1"/>
      <w:numFmt w:val="decimal"/>
      <w:suff w:val="nothing"/>
      <w:lvlText w:val="%1、"/>
      <w:lvlJc w:val="left"/>
      <w:pPr>
        <w:ind w:left="364"/>
      </w:pPr>
    </w:lvl>
  </w:abstractNum>
  <w:abstractNum w:abstractNumId="1">
    <w:nsid w:val="37E5167F"/>
    <w:multiLevelType w:val="singleLevel"/>
    <w:tmpl w:val="37E5167F"/>
    <w:lvl w:ilvl="0" w:tentative="0">
      <w:start w:val="1"/>
      <w:numFmt w:val="decimal"/>
      <w:suff w:val="nothing"/>
      <w:lvlText w:val="%1、"/>
      <w:lvlJc w:val="left"/>
      <w:pPr>
        <w:ind w:left="616" w:firstLine="364"/>
      </w:pPr>
    </w:lvl>
  </w:abstractNum>
  <w:abstractNum w:abstractNumId="2">
    <w:nsid w:val="7C287319"/>
    <w:multiLevelType w:val="singleLevel"/>
    <w:tmpl w:val="7C2873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62DF"/>
    <w:rsid w:val="085602B5"/>
    <w:rsid w:val="1CE962DF"/>
    <w:rsid w:val="1D9C5E1B"/>
    <w:rsid w:val="22AC6FF8"/>
    <w:rsid w:val="24835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1834</Words>
  <Characters>1899</Characters>
  <Lines>0</Lines>
  <Paragraphs>0</Paragraphs>
  <TotalTime>2</TotalTime>
  <ScaleCrop>false</ScaleCrop>
  <LinksUpToDate>false</LinksUpToDate>
  <CharactersWithSpaces>1967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2025-02-27T00:18:00Z</dcterms:created>
  <dc:creator>九妹1401239265</dc:creator>
  <cp:lastModifiedBy>九妹1401239265</cp:lastModifiedBy>
  <dcterms:modified xsi:type="dcterms:W3CDTF">2025-03-06T02:04:05Z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C8D6EB69D106426A94BDA9F55573EC07_11</vt:lpwstr>
  </property>
  <property fmtid="{D5CDD505-2E9C-101B-9397-08002B2CF9AE}" pid="4" name="KSOTemplateDocerSaveRecord">
    <vt:lpwstr>eyJoZGlkIjoiMjZjMGJkNTdmNjFiZmIzMGRiYzU4MzhhNDBmYzk3YmYiLCJ1c2VySWQiOiIxNjI1NjQwMyJ9</vt:lpwstr>
  </property>
</Properties>
</file>