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19012">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楷体_GB2312" w:hAnsi="仿宋" w:eastAsia="楷体_GB2312"/>
          <w:b/>
          <w:sz w:val="30"/>
          <w:szCs w:val="30"/>
        </w:rPr>
      </w:pPr>
    </w:p>
    <w:p w14:paraId="1F06C0D1">
      <w:pPr>
        <w:keepNext w:val="0"/>
        <w:keepLines w:val="0"/>
        <w:pageBreakBefore w:val="0"/>
        <w:widowControl w:val="0"/>
        <w:kinsoku/>
        <w:wordWrap/>
        <w:overflowPunct/>
        <w:topLinePunct w:val="0"/>
        <w:autoSpaceDE/>
        <w:autoSpaceDN/>
        <w:bidi w:val="0"/>
        <w:adjustRightInd/>
        <w:snapToGrid w:val="0"/>
        <w:spacing w:before="469" w:beforeLines="150" w:line="580" w:lineRule="exact"/>
        <w:ind w:firstLine="4819" w:firstLineChars="1600"/>
        <w:textAlignment w:val="auto"/>
        <w:rPr>
          <w:rFonts w:ascii="楷体_GB2312" w:hAnsi="仿宋" w:eastAsia="楷体_GB2312"/>
          <w:b/>
          <w:color w:val="auto"/>
          <w:sz w:val="30"/>
          <w:szCs w:val="30"/>
        </w:rPr>
      </w:pPr>
      <w:r>
        <w:rPr>
          <w:rFonts w:hint="eastAsia" w:ascii="楷体_GB2312" w:hAnsi="仿宋" w:eastAsia="楷体_GB2312"/>
          <w:b/>
          <w:color w:val="auto"/>
          <w:sz w:val="30"/>
          <w:szCs w:val="30"/>
        </w:rPr>
        <w:t xml:space="preserve"> </w:t>
      </w:r>
      <w:r>
        <w:rPr>
          <w:rFonts w:hint="eastAsia" w:ascii="楷体_GB2312" w:hAnsi="仿宋" w:eastAsia="楷体_GB2312"/>
          <w:b/>
          <w:color w:val="auto"/>
          <w:sz w:val="30"/>
          <w:szCs w:val="30"/>
          <w:lang w:val="en-US" w:eastAsia="zh-CN"/>
        </w:rPr>
        <w:t xml:space="preserve">   </w:t>
      </w:r>
      <w:r>
        <w:rPr>
          <w:rFonts w:hint="eastAsia" w:ascii="楷体_GB2312" w:hAnsi="仿宋" w:eastAsia="楷体_GB2312"/>
          <w:b/>
          <w:color w:val="auto"/>
          <w:sz w:val="30"/>
          <w:szCs w:val="30"/>
        </w:rPr>
        <w:t>岳</w:t>
      </w:r>
      <w:r>
        <w:rPr>
          <w:rFonts w:hint="eastAsia" w:ascii="楷体_GB2312" w:hAnsi="仿宋" w:eastAsia="楷体_GB2312"/>
          <w:b/>
          <w:color w:val="auto"/>
          <w:sz w:val="30"/>
          <w:szCs w:val="30"/>
          <w:lang w:val="en-US" w:eastAsia="zh-CN"/>
        </w:rPr>
        <w:t>云</w:t>
      </w:r>
      <w:r>
        <w:rPr>
          <w:rFonts w:hint="eastAsia" w:ascii="楷体_GB2312" w:hAnsi="仿宋" w:eastAsia="楷体_GB2312"/>
          <w:b/>
          <w:color w:val="auto"/>
          <w:sz w:val="30"/>
          <w:szCs w:val="30"/>
        </w:rPr>
        <w:t>环评〔202</w:t>
      </w:r>
      <w:r>
        <w:rPr>
          <w:rFonts w:hint="eastAsia" w:ascii="楷体_GB2312" w:hAnsi="仿宋" w:eastAsia="楷体_GB2312"/>
          <w:b/>
          <w:color w:val="auto"/>
          <w:sz w:val="30"/>
          <w:szCs w:val="30"/>
          <w:lang w:val="en-US" w:eastAsia="zh-CN"/>
        </w:rPr>
        <w:t>5</w:t>
      </w:r>
      <w:r>
        <w:rPr>
          <w:rFonts w:hint="eastAsia" w:ascii="楷体_GB2312" w:hAnsi="仿宋" w:eastAsia="楷体_GB2312"/>
          <w:b/>
          <w:color w:val="auto"/>
          <w:sz w:val="30"/>
          <w:szCs w:val="30"/>
        </w:rPr>
        <w:t>〕</w:t>
      </w:r>
      <w:r>
        <w:rPr>
          <w:rFonts w:hint="eastAsia" w:ascii="楷体_GB2312" w:hAnsi="仿宋" w:eastAsia="楷体_GB2312"/>
          <w:b/>
          <w:color w:val="auto"/>
          <w:sz w:val="30"/>
          <w:szCs w:val="30"/>
          <w:lang w:val="en-US" w:eastAsia="zh-CN"/>
        </w:rPr>
        <w:t>17</w:t>
      </w:r>
      <w:r>
        <w:rPr>
          <w:rFonts w:hint="eastAsia" w:ascii="楷体_GB2312" w:hAnsi="仿宋" w:eastAsia="楷体_GB2312" w:cs="Times New Roman"/>
          <w:b/>
          <w:color w:val="auto"/>
          <w:sz w:val="30"/>
          <w:szCs w:val="30"/>
        </w:rPr>
        <w:t>号</w:t>
      </w:r>
    </w:p>
    <w:p w14:paraId="0EFC9943">
      <w:pPr>
        <w:pStyle w:val="6"/>
        <w:spacing w:before="0" w:after="156" w:afterLines="50" w:line="580" w:lineRule="exact"/>
        <w:jc w:val="center"/>
        <w:rPr>
          <w:rFonts w:hint="eastAsia" w:ascii="方正小标宋简体" w:hAnsi="方正小标宋简体" w:eastAsia="方正小标宋简体" w:cs="方正小标宋简体"/>
          <w:b w:val="0"/>
          <w:bCs/>
          <w:spacing w:val="-11"/>
        </w:rPr>
      </w:pPr>
      <w:r>
        <w:rPr>
          <w:rFonts w:hint="eastAsia" w:ascii="方正小标宋简体" w:hAnsi="方正小标宋简体" w:eastAsia="方正小标宋简体" w:cs="方正小标宋简体"/>
          <w:b w:val="0"/>
          <w:bCs/>
          <w:spacing w:val="-11"/>
        </w:rPr>
        <w:t>关于</w:t>
      </w:r>
      <w:r>
        <w:rPr>
          <w:rFonts w:hint="eastAsia" w:ascii="方正小标宋简体" w:hAnsi="方正小标宋简体" w:eastAsia="方正小标宋简体" w:cs="方正小标宋简体"/>
          <w:b w:val="0"/>
          <w:bCs/>
          <w:spacing w:val="-11"/>
          <w:lang w:val="en-US" w:eastAsia="zh-CN"/>
        </w:rPr>
        <w:t>岳阳凯美特环保有限公司新增1.44万吨/年二氧化碳干冰生产项目</w:t>
      </w:r>
      <w:r>
        <w:rPr>
          <w:rFonts w:hint="eastAsia" w:ascii="方正小标宋简体" w:hAnsi="方正小标宋简体" w:eastAsia="方正小标宋简体" w:cs="方正小标宋简体"/>
          <w:b w:val="0"/>
          <w:bCs/>
          <w:spacing w:val="-11"/>
        </w:rPr>
        <w:t>环境影响报告表的批复</w:t>
      </w:r>
    </w:p>
    <w:p w14:paraId="7698278C">
      <w:pPr>
        <w:keepNext w:val="0"/>
        <w:keepLines w:val="0"/>
        <w:pageBreakBefore w:val="0"/>
        <w:kinsoku/>
        <w:wordWrap/>
        <w:overflowPunct/>
        <w:topLinePunct w:val="0"/>
        <w:autoSpaceDE/>
        <w:autoSpaceDN/>
        <w:bidi w:val="0"/>
        <w:adjustRightInd/>
        <w:snapToGrid/>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岳阳凯美特环保有限公司</w:t>
      </w:r>
      <w:r>
        <w:rPr>
          <w:rFonts w:hint="eastAsia" w:ascii="仿宋_GB2312" w:hAnsi="仿宋_GB2312" w:eastAsia="仿宋_GB2312" w:cs="仿宋_GB2312"/>
          <w:sz w:val="32"/>
          <w:szCs w:val="32"/>
        </w:rPr>
        <w:t>：</w:t>
      </w:r>
    </w:p>
    <w:p w14:paraId="53862F44">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你公司关于申请</w:t>
      </w:r>
      <w:r>
        <w:rPr>
          <w:rFonts w:hint="eastAsia" w:ascii="仿宋_GB2312" w:hAnsi="仿宋_GB2312" w:eastAsia="仿宋_GB2312" w:cs="仿宋_GB2312"/>
          <w:color w:val="auto"/>
          <w:kern w:val="2"/>
          <w:sz w:val="32"/>
          <w:szCs w:val="32"/>
          <w:lang w:val="en-US" w:eastAsia="zh-CN"/>
        </w:rPr>
        <w:t>岳阳凯美特环保有限公司新增1.44万吨/年二氧化碳干冰生产项目</w:t>
      </w:r>
      <w:r>
        <w:rPr>
          <w:rFonts w:hint="eastAsia" w:ascii="仿宋_GB2312" w:hAnsi="仿宋_GB2312" w:eastAsia="仿宋_GB2312" w:cs="仿宋_GB2312"/>
          <w:color w:val="auto"/>
          <w:kern w:val="2"/>
          <w:sz w:val="32"/>
          <w:szCs w:val="32"/>
          <w:lang w:eastAsia="zh-CN"/>
        </w:rPr>
        <w:t>环境影响报告表</w:t>
      </w:r>
      <w:r>
        <w:rPr>
          <w:rFonts w:hint="eastAsia" w:ascii="仿宋_GB2312" w:hAnsi="仿宋_GB2312" w:eastAsia="仿宋_GB2312" w:cs="仿宋_GB2312"/>
          <w:color w:val="auto"/>
          <w:kern w:val="2"/>
          <w:sz w:val="32"/>
          <w:szCs w:val="32"/>
        </w:rPr>
        <w:t>批复的有关函件及附件收悉。经研究，批复如下</w:t>
      </w:r>
      <w:r>
        <w:rPr>
          <w:rFonts w:hint="eastAsia" w:ascii="仿宋_GB2312" w:hAnsi="仿宋_GB2312" w:eastAsia="仿宋_GB2312" w:cs="仿宋_GB2312"/>
          <w:color w:val="auto"/>
          <w:kern w:val="2"/>
          <w:sz w:val="32"/>
          <w:szCs w:val="32"/>
          <w:lang w:eastAsia="zh-CN"/>
        </w:rPr>
        <w:t>：</w:t>
      </w:r>
    </w:p>
    <w:p w14:paraId="69AFCCB5">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auto"/>
          <w:kern w:val="2"/>
          <w:sz w:val="32"/>
          <w:szCs w:val="32"/>
          <w:lang w:val="en-US" w:eastAsia="zh-CN"/>
        </w:rPr>
        <w:t>岳阳凯美特环保有限公司新增1.44万吨/年二氧化碳干冰生产项目位于</w:t>
      </w:r>
      <w:r>
        <w:rPr>
          <w:rFonts w:hint="eastAsia" w:ascii="仿宋_GB2312" w:hAnsi="仿宋_GB2312" w:eastAsia="仿宋_GB2312" w:cs="仿宋_GB2312"/>
          <w:color w:val="auto"/>
          <w:kern w:val="2"/>
          <w:sz w:val="32"/>
          <w:szCs w:val="32"/>
          <w:lang w:eastAsia="zh-CN"/>
        </w:rPr>
        <w:t>湖南省岳阳市云溪区湖南岳阳绿色化工高新技术产业开发区昌盛路1号</w:t>
      </w:r>
      <w:r>
        <w:rPr>
          <w:rFonts w:hint="eastAsia" w:ascii="仿宋_GB2312" w:hAnsi="仿宋_GB2312" w:eastAsia="仿宋_GB2312" w:cs="仿宋_GB2312"/>
          <w:color w:val="auto"/>
          <w:kern w:val="2"/>
          <w:sz w:val="32"/>
          <w:szCs w:val="32"/>
          <w:lang w:val="en-US" w:eastAsia="zh-CN"/>
        </w:rPr>
        <w:t>岳阳凯美特环保有限公司现有厂区内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项目总投资</w:t>
      </w:r>
      <w:r>
        <w:rPr>
          <w:rFonts w:hint="eastAsia" w:ascii="仿宋_GB2312" w:hAnsi="仿宋_GB2312" w:eastAsia="仿宋_GB2312" w:cs="仿宋_GB2312"/>
          <w:sz w:val="32"/>
          <w:szCs w:val="32"/>
          <w:lang w:val="en-US" w:eastAsia="zh-CN"/>
        </w:rPr>
        <w:t>324.33</w:t>
      </w:r>
      <w:r>
        <w:rPr>
          <w:rFonts w:hint="eastAsia" w:ascii="仿宋_GB2312" w:hAnsi="仿宋_GB2312" w:eastAsia="仿宋_GB2312" w:cs="仿宋_GB2312"/>
          <w:sz w:val="32"/>
          <w:szCs w:val="32"/>
          <w:lang w:eastAsia="zh-CN"/>
        </w:rPr>
        <w:t>万元，其中环保投资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万元，占总投资的</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项目主要建设内容为</w:t>
      </w:r>
      <w:r>
        <w:rPr>
          <w:rFonts w:hint="eastAsia" w:ascii="仿宋_GB2312" w:hAnsi="仿宋_GB2312" w:eastAsia="仿宋_GB2312" w:cs="仿宋_GB2312"/>
          <w:color w:val="auto"/>
          <w:kern w:val="2"/>
          <w:sz w:val="32"/>
          <w:szCs w:val="32"/>
          <w:lang w:val="en-US" w:eastAsia="zh-CN"/>
        </w:rPr>
        <w:t>新增一条1.44万吨/年二氧化碳干冰生产线</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color="auto"/>
          <w:lang w:val="en-US" w:eastAsia="zh-CN"/>
        </w:rPr>
        <w:t>项目主要原辅</w:t>
      </w:r>
      <w:r>
        <w:rPr>
          <w:rFonts w:hint="eastAsia" w:ascii="Times New Roman" w:hAnsi="Times New Roman" w:eastAsia="仿宋_GB2312" w:cs="Times New Roman"/>
          <w:b w:val="0"/>
          <w:bCs w:val="0"/>
          <w:caps w:val="0"/>
          <w:color w:val="auto"/>
          <w:spacing w:val="0"/>
          <w:w w:val="100"/>
          <w:kern w:val="2"/>
          <w:sz w:val="32"/>
          <w:szCs w:val="32"/>
          <w:highlight w:val="none"/>
          <w:u w:val="none" w:color="auto"/>
          <w:lang w:val="en-US" w:eastAsia="zh-CN"/>
        </w:rPr>
        <w:t>材料为食品级液态二氧化碳；产品及规模为年产1.44万吨食品级干冰</w:t>
      </w:r>
      <w:r>
        <w:rPr>
          <w:rFonts w:hint="eastAsia" w:ascii="仿宋_GB2312" w:hAnsi="仿宋_GB2312" w:eastAsia="仿宋_GB2312" w:cs="仿宋_GB2312"/>
          <w:sz w:val="32"/>
          <w:szCs w:val="32"/>
          <w:lang w:eastAsia="zh-CN"/>
        </w:rPr>
        <w:t>。</w:t>
      </w:r>
    </w:p>
    <w:p w14:paraId="33113231">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w:t>
      </w:r>
      <w:r>
        <w:rPr>
          <w:rFonts w:hint="eastAsia" w:ascii="仿宋_GB2312" w:hAnsi="仿宋_GB2312" w:eastAsia="仿宋_GB2312" w:cs="仿宋_GB2312"/>
          <w:color w:val="auto"/>
          <w:kern w:val="2"/>
          <w:sz w:val="32"/>
          <w:szCs w:val="32"/>
          <w:lang w:eastAsia="zh-CN"/>
        </w:rPr>
        <w:t>岳阳润物科技有限公司</w:t>
      </w:r>
      <w:r>
        <w:rPr>
          <w:rFonts w:hint="eastAsia" w:ascii="仿宋_GB2312" w:hAnsi="仿宋_GB2312" w:eastAsia="仿宋_GB2312" w:cs="仿宋_GB2312"/>
          <w:color w:val="auto"/>
          <w:kern w:val="2"/>
          <w:sz w:val="32"/>
          <w:szCs w:val="32"/>
        </w:rPr>
        <w:t>编制的建设项目环境影响报告表基本内容、结论及专家评审意见，我局原则同意你司环境影响报告表中环境影响评价结论和环境保护对策措施。</w:t>
      </w:r>
    </w:p>
    <w:p w14:paraId="375013BC">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二、项目在营运期间须全面落实专家及环境影响报告表中提出的各项污染物防治措施，切实加强环境管理，确保污防设施长期稳定运行、污染物达标排放，并着重做好以下几点工作。</w:t>
      </w:r>
    </w:p>
    <w:p w14:paraId="5F0893BD">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.加强废气污染防治工作。</w:t>
      </w:r>
      <w:r>
        <w:rPr>
          <w:rFonts w:hint="eastAsia" w:ascii="仿宋_GB2312" w:hAnsi="仿宋_GB2312" w:eastAsia="仿宋_GB2312" w:cs="仿宋_GB2312"/>
          <w:color w:val="auto"/>
          <w:kern w:val="2"/>
          <w:sz w:val="32"/>
          <w:szCs w:val="32"/>
          <w:highlight w:val="none"/>
          <w:lang w:val="en-US" w:eastAsia="zh-CN"/>
        </w:rPr>
        <w:t>严格控制项目废气污染，规范建设各废气集排气系统，加强日常监管，规范操作，采取有效措施提高废气收集率，定期对生产设备、管路管线、机泵等设施进行巡检和维护，防止跑冒滴漏，最大限度减少生产过程中的废气无组织排放。项目运营期制粒工序气化的CO</w:t>
      </w:r>
      <w:r>
        <w:rPr>
          <w:rFonts w:hint="eastAsia" w:ascii="仿宋_GB2312" w:hAnsi="仿宋_GB2312" w:eastAsia="仿宋_GB2312" w:cs="仿宋_GB2312"/>
          <w:color w:val="auto"/>
          <w:kern w:val="2"/>
          <w:sz w:val="32"/>
          <w:szCs w:val="32"/>
          <w:highlight w:val="none"/>
          <w:vertAlign w:val="subscript"/>
          <w:lang w:val="en-US" w:eastAsia="zh-CN"/>
        </w:rPr>
        <w:t>2</w:t>
      </w:r>
      <w:r>
        <w:rPr>
          <w:rFonts w:hint="eastAsia" w:ascii="仿宋_GB2312" w:hAnsi="仿宋_GB2312" w:eastAsia="仿宋_GB2312" w:cs="仿宋_GB2312"/>
          <w:color w:val="auto"/>
          <w:kern w:val="2"/>
          <w:sz w:val="32"/>
          <w:szCs w:val="32"/>
          <w:highlight w:val="none"/>
          <w:lang w:val="en-US" w:eastAsia="zh-CN"/>
        </w:rPr>
        <w:t>作为原料回用于生产不外排。</w:t>
      </w:r>
    </w:p>
    <w:p w14:paraId="63B646FD">
      <w:pPr>
        <w:pStyle w:val="7"/>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加</w:t>
      </w:r>
      <w:r>
        <w:rPr>
          <w:rFonts w:hint="eastAsia" w:ascii="楷体_GB2312" w:hAnsi="楷体_GB2312" w:eastAsia="楷体_GB2312" w:cs="楷体_GB2312"/>
          <w:sz w:val="32"/>
          <w:szCs w:val="32"/>
          <w:highlight w:val="none"/>
        </w:rPr>
        <w:t>强固体废物污染防治工作。</w:t>
      </w:r>
      <w:r>
        <w:rPr>
          <w:rFonts w:hint="eastAsia" w:ascii="仿宋_GB2312" w:hAnsi="仿宋_GB2312" w:eastAsia="仿宋_GB2312" w:cs="仿宋_GB2312"/>
          <w:color w:val="auto"/>
          <w:sz w:val="32"/>
          <w:szCs w:val="32"/>
          <w:highlight w:val="none"/>
        </w:rPr>
        <w:t>按“无害化、减量化、资源化”原则，做好</w:t>
      </w:r>
      <w:r>
        <w:rPr>
          <w:rFonts w:hint="eastAsia" w:ascii="仿宋_GB2312" w:hAnsi="仿宋_GB2312" w:eastAsia="仿宋_GB2312" w:cs="仿宋_GB2312"/>
          <w:color w:val="auto"/>
          <w:kern w:val="2"/>
          <w:sz w:val="32"/>
          <w:szCs w:val="32"/>
          <w:highlight w:val="none"/>
          <w:lang w:val="en-US" w:eastAsia="zh-CN"/>
        </w:rPr>
        <w:t>固体废物分类收集和综合利用工作，并建立健全固体废物管理台帐。</w:t>
      </w:r>
      <w:r>
        <w:rPr>
          <w:rFonts w:hint="eastAsia" w:ascii="Times New Roman" w:hAnsi="Times New Roman" w:eastAsia="仿宋_GB2312" w:cs="Times New Roman"/>
          <w:b w:val="0"/>
          <w:bCs w:val="0"/>
          <w:color w:val="auto"/>
          <w:spacing w:val="0"/>
          <w:w w:val="100"/>
          <w:kern w:val="0"/>
          <w:sz w:val="32"/>
          <w:szCs w:val="32"/>
          <w:highlight w:val="none"/>
          <w:u w:val="none" w:color="auto"/>
          <w:lang w:val="en-US" w:eastAsia="zh-CN" w:bidi="ar-SA"/>
        </w:rPr>
        <w:t>项目</w:t>
      </w:r>
      <w:r>
        <w:rPr>
          <w:rFonts w:hint="eastAsia" w:eastAsia="仿宋_GB2312" w:cs="Times New Roman"/>
          <w:b w:val="0"/>
          <w:bCs w:val="0"/>
          <w:color w:val="auto"/>
          <w:spacing w:val="0"/>
          <w:w w:val="100"/>
          <w:kern w:val="0"/>
          <w:sz w:val="32"/>
          <w:szCs w:val="32"/>
          <w:highlight w:val="none"/>
          <w:u w:val="none" w:color="auto"/>
          <w:lang w:val="en-US" w:eastAsia="zh-CN" w:bidi="ar-SA"/>
        </w:rPr>
        <w:t>产生的废润滑油、含油抹布、废液压油等危险废物严格按《危险废物贮存污染控制标准》（GB18597-2023）要求合规储存、建立健全管理台帐，交由有资质单位安全处置，并执行转移联单制度。废包装材料等一般工业</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固体废物</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执行</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《一般工业固体废物贮存和填埋污染控制标准》</w:t>
      </w:r>
      <w:r>
        <w:rPr>
          <w:rFonts w:hint="eastAsia" w:ascii="Times New Roman" w:hAnsi="Times New Roman" w:eastAsia="仿宋_GB2312" w:cs="Times New Roman"/>
          <w:b w:val="0"/>
          <w:bCs w:val="0"/>
          <w:color w:val="auto"/>
          <w:spacing w:val="0"/>
          <w:w w:val="100"/>
          <w:kern w:val="0"/>
          <w:sz w:val="32"/>
          <w:szCs w:val="32"/>
          <w:highlight w:val="none"/>
          <w:u w:val="none" w:color="auto"/>
          <w:lang w:val="en-US" w:eastAsia="zh-CN" w:bidi="ar-SA"/>
        </w:rPr>
        <w:t>（</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GB</w:t>
      </w:r>
      <w:r>
        <w:rPr>
          <w:rFonts w:hint="eastAsia" w:ascii="Calibri" w:hAnsi="Calibri" w:eastAsia="仿宋_GB2312" w:cs="Times New Roman"/>
          <w:b w:val="0"/>
          <w:bCs w:val="0"/>
          <w:color w:val="auto"/>
          <w:spacing w:val="0"/>
          <w:w w:val="100"/>
          <w:kern w:val="0"/>
          <w:sz w:val="32"/>
          <w:szCs w:val="32"/>
          <w:highlight w:val="none"/>
          <w:u w:val="none" w:color="auto"/>
          <w:lang w:val="en-US" w:eastAsia="zh-CN" w:bidi="ar-SA"/>
        </w:rPr>
        <w:t xml:space="preserve"> </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18599-2020</w:t>
      </w:r>
      <w:r>
        <w:rPr>
          <w:rFonts w:hint="eastAsia" w:ascii="Times New Roman" w:hAnsi="Times New Roman" w:eastAsia="仿宋_GB2312" w:cs="Times New Roman"/>
          <w:b w:val="0"/>
          <w:bCs w:val="0"/>
          <w:color w:val="auto"/>
          <w:spacing w:val="0"/>
          <w:w w:val="100"/>
          <w:kern w:val="0"/>
          <w:sz w:val="32"/>
          <w:szCs w:val="32"/>
          <w:highlight w:val="none"/>
          <w:u w:val="none" w:color="auto"/>
          <w:lang w:val="en-US" w:eastAsia="zh-CN" w:bidi="ar-SA"/>
        </w:rPr>
        <w:t>）</w:t>
      </w:r>
      <w:r>
        <w:rPr>
          <w:rFonts w:hint="default" w:ascii="Times New Roman" w:hAnsi="Times New Roman" w:eastAsia="仿宋_GB2312" w:cs="Times New Roman"/>
          <w:b w:val="0"/>
          <w:bCs w:val="0"/>
          <w:color w:val="auto"/>
          <w:spacing w:val="0"/>
          <w:w w:val="100"/>
          <w:kern w:val="0"/>
          <w:sz w:val="32"/>
          <w:szCs w:val="32"/>
          <w:highlight w:val="none"/>
          <w:u w:val="none" w:color="auto"/>
          <w:lang w:val="en-US" w:eastAsia="en-US" w:bidi="ar-SA"/>
        </w:rPr>
        <w:t>要求，安全贮存、妥善处置。</w:t>
      </w:r>
    </w:p>
    <w:p w14:paraId="25EA58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.加强噪声污染防治工作。</w:t>
      </w:r>
      <w:r>
        <w:rPr>
          <w:rFonts w:hint="eastAsia" w:ascii="仿宋_GB2312" w:hAnsi="仿宋_GB2312" w:eastAsia="仿宋_GB2312" w:cs="仿宋_GB2312"/>
          <w:sz w:val="32"/>
          <w:szCs w:val="32"/>
        </w:rPr>
        <w:t>通过采用低噪声设备、合理布局，并采取隔声、</w:t>
      </w:r>
      <w:r>
        <w:rPr>
          <w:rFonts w:hint="eastAsia" w:ascii="仿宋_GB2312" w:hAnsi="仿宋_GB2312" w:eastAsia="仿宋_GB2312" w:cs="仿宋_GB2312"/>
          <w:kern w:val="2"/>
          <w:sz w:val="32"/>
          <w:szCs w:val="32"/>
          <w:lang w:val="en-US" w:eastAsia="zh-CN" w:bidi="ar-SA"/>
        </w:rPr>
        <w:t>减振</w:t>
      </w:r>
      <w:r>
        <w:rPr>
          <w:rFonts w:hint="eastAsia" w:ascii="仿宋_GB2312" w:hAnsi="仿宋_GB2312" w:eastAsia="仿宋_GB2312" w:cs="仿宋_GB2312"/>
          <w:sz w:val="32"/>
          <w:szCs w:val="32"/>
        </w:rPr>
        <w:t>等措施，确保厂界噪声达到《工业企业厂界环境噪声排放标准》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GB12348-2008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类标准要求。</w:t>
      </w:r>
    </w:p>
    <w:p w14:paraId="5FDE1539">
      <w:pPr>
        <w:pStyle w:val="17"/>
        <w:keepNext w:val="0"/>
        <w:keepLines w:val="0"/>
        <w:pageBreakBefore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lang w:val="en-US" w:eastAsia="zh-CN"/>
        </w:rPr>
        <w:t>4</w:t>
      </w:r>
      <w:r>
        <w:rPr>
          <w:rFonts w:hint="eastAsia" w:ascii="楷体_GB2312" w:hAnsi="楷体_GB2312" w:eastAsia="楷体_GB2312" w:cs="楷体_GB2312"/>
          <w:sz w:val="32"/>
          <w:szCs w:val="32"/>
          <w:highlight w:val="none"/>
        </w:rPr>
        <w:t>.加强地下水污染防治工作。</w:t>
      </w:r>
      <w:r>
        <w:rPr>
          <w:rFonts w:hint="eastAsia" w:ascii="仿宋_GB2312" w:hAnsi="仿宋_GB2312" w:eastAsia="仿宋_GB2312" w:cs="仿宋_GB2312"/>
          <w:sz w:val="32"/>
          <w:szCs w:val="32"/>
          <w:highlight w:val="none"/>
        </w:rPr>
        <w:t>按照“源头控制、分区防治、污染监控、应急响应”相结合的原则，制定并实施源头控制措施、分区防渗措施、污染监控计划、风险事故应急响应方案等，从源头上减少污染物的产生，防止环境污染。同时，严格按照国家相关规范要求，对工艺、设备及防渗构建物采取相应措施，防止和降低污染物的跑、冒、滴、漏；根据分区防渗要求做好重点防渗工作，强化管理，避免</w:t>
      </w:r>
      <w:bookmarkStart w:id="0" w:name="_GoBack"/>
      <w:bookmarkEnd w:id="0"/>
      <w:r>
        <w:rPr>
          <w:rFonts w:hint="eastAsia" w:ascii="仿宋_GB2312" w:hAnsi="仿宋_GB2312" w:eastAsia="仿宋_GB2312" w:cs="仿宋_GB2312"/>
          <w:sz w:val="32"/>
          <w:szCs w:val="32"/>
          <w:highlight w:val="none"/>
        </w:rPr>
        <w:t>由于泄漏污染地下水。</w:t>
      </w:r>
    </w:p>
    <w:p w14:paraId="533AC426">
      <w:pPr>
        <w:keepNext w:val="0"/>
        <w:keepLines w:val="0"/>
        <w:pageBreakBefore w:val="0"/>
        <w:kinsoku/>
        <w:wordWrap/>
        <w:overflowPunct/>
        <w:topLinePunct w:val="0"/>
        <w:autoSpaceDE/>
        <w:autoSpaceDN/>
        <w:bidi w:val="0"/>
        <w:adjustRightInd/>
        <w:snapToGrid/>
        <w:spacing w:line="54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.加强营运期风险防范。</w:t>
      </w:r>
      <w:r>
        <w:rPr>
          <w:rFonts w:hint="eastAsia" w:ascii="仿宋_GB2312" w:hAnsi="仿宋_GB2312" w:eastAsia="仿宋_GB2312" w:cs="仿宋_GB2312"/>
          <w:sz w:val="32"/>
          <w:szCs w:val="32"/>
        </w:rPr>
        <w:t>严格落实报告表提出的各项环境风险防范措施；按照《突发环境事件应急管理办法》</w:t>
      </w:r>
      <w:r>
        <w:rPr>
          <w:rFonts w:hint="eastAsia" w:ascii="仿宋_GB2312" w:hAnsi="仿宋_GB2312" w:eastAsia="仿宋_GB2312" w:cs="仿宋_GB2312"/>
          <w:sz w:val="32"/>
          <w:szCs w:val="32"/>
          <w:lang w:val="en-US" w:eastAsia="zh-CN"/>
        </w:rPr>
        <w:t>修订完善</w:t>
      </w:r>
      <w:r>
        <w:rPr>
          <w:rFonts w:hint="eastAsia" w:ascii="仿宋_GB2312" w:hAnsi="仿宋_GB2312" w:eastAsia="仿宋_GB2312" w:cs="仿宋_GB2312"/>
          <w:sz w:val="32"/>
          <w:szCs w:val="32"/>
        </w:rPr>
        <w:t>突发环境事件应急预案，储备风险救助物资并组织演练，杜绝环境风险事故发生。</w:t>
      </w:r>
    </w:p>
    <w:p w14:paraId="2F73D4E0">
      <w:pPr>
        <w:keepNext w:val="0"/>
        <w:keepLines w:val="0"/>
        <w:pageBreakBefore w:val="0"/>
        <w:kinsoku/>
        <w:wordWrap/>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.加强环境管理。</w:t>
      </w:r>
      <w:r>
        <w:rPr>
          <w:rFonts w:hint="eastAsia" w:ascii="仿宋_GB2312" w:hAnsi="仿宋_GB2312" w:eastAsia="仿宋_GB2312" w:cs="仿宋_GB2312"/>
          <w:sz w:val="32"/>
          <w:szCs w:val="32"/>
        </w:rPr>
        <w:t>建立健全污染防治设施运行管理台帐，设专门的环保机构及环保人员，确保各项污染防治设施的正常运行，各类污染物稳定达标排放。</w:t>
      </w:r>
    </w:p>
    <w:p w14:paraId="2DE51639">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三、你公司自收到本批复后，应在15个工作日内将批复及批准的环评报告</w:t>
      </w:r>
      <w:r>
        <w:rPr>
          <w:rFonts w:hint="eastAsia" w:ascii="仿宋_GB2312" w:hAnsi="仿宋_GB2312" w:eastAsia="仿宋_GB2312" w:cs="仿宋_GB2312"/>
          <w:sz w:val="32"/>
          <w:szCs w:val="32"/>
          <w:highlight w:val="none"/>
        </w:rPr>
        <w:t>文本送</w:t>
      </w:r>
      <w:r>
        <w:rPr>
          <w:rFonts w:hint="eastAsia" w:ascii="仿宋_GB2312" w:hAnsi="仿宋_GB2312" w:eastAsia="仿宋_GB2312" w:cs="仿宋_GB2312"/>
          <w:color w:val="auto"/>
          <w:kern w:val="2"/>
          <w:sz w:val="32"/>
          <w:szCs w:val="32"/>
          <w:highlight w:val="none"/>
          <w:lang w:val="en-US" w:eastAsia="zh-CN"/>
        </w:rPr>
        <w:t>岳阳润物科技有限公司。</w:t>
      </w:r>
      <w:r>
        <w:rPr>
          <w:rFonts w:hint="eastAsia" w:ascii="仿宋_GB2312" w:hAnsi="仿宋_GB2312" w:eastAsia="仿宋_GB2312" w:cs="仿宋_GB2312"/>
          <w:sz w:val="32"/>
          <w:szCs w:val="32"/>
          <w:highlight w:val="none"/>
        </w:rPr>
        <w:t xml:space="preserve"> </w:t>
      </w:r>
    </w:p>
    <w:p w14:paraId="5673369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auto"/>
          <w:spacing w:val="0"/>
          <w:position w:val="0"/>
          <w:sz w:val="32"/>
          <w:szCs w:val="32"/>
        </w:rPr>
        <w:t>岳阳市生态环境保护综合行政执法支队云溪大队</w:t>
      </w:r>
      <w:r>
        <w:rPr>
          <w:rFonts w:hint="eastAsia" w:ascii="仿宋_GB2312" w:hAnsi="仿宋_GB2312" w:eastAsia="仿宋_GB2312" w:cs="仿宋_GB2312"/>
          <w:sz w:val="32"/>
          <w:szCs w:val="32"/>
        </w:rPr>
        <w:t>负责该项目的日常环境监管。</w:t>
      </w:r>
    </w:p>
    <w:p w14:paraId="3BA3CCD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你公司如对本批复不服，可以在接到决定书之日起六十日内向岳阳市人民政府申请行政复议；或者六个月内向君山区人民法院依法提起行政诉讼。</w:t>
      </w:r>
    </w:p>
    <w:p w14:paraId="77515775">
      <w:pPr>
        <w:pStyle w:val="10"/>
      </w:pPr>
    </w:p>
    <w:p w14:paraId="0A6084DD">
      <w:pPr>
        <w:keepNext w:val="0"/>
        <w:keepLines w:val="0"/>
        <w:pageBreakBefore w:val="0"/>
        <w:kinsoku/>
        <w:wordWrap/>
        <w:overflowPunct/>
        <w:topLinePunct w:val="0"/>
        <w:autoSpaceDE/>
        <w:autoSpaceDN/>
        <w:bidi w:val="0"/>
        <w:adjustRightInd/>
        <w:snapToGrid/>
        <w:spacing w:line="540" w:lineRule="exact"/>
        <w:ind w:firstLine="640" w:firstLineChars="200"/>
        <w:rPr>
          <w:rFonts w:ascii="仿宋_GB2312" w:hAnsi="仿宋_GB2312" w:eastAsia="仿宋_GB2312" w:cs="仿宋_GB2312"/>
          <w:sz w:val="32"/>
          <w:szCs w:val="32"/>
        </w:rPr>
      </w:pPr>
    </w:p>
    <w:p w14:paraId="4FA1BCA0">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rPr>
          <w:rFonts w:ascii="仿宋_GB2312" w:hAnsi="仿宋_GB2312" w:eastAsia="仿宋_GB2312" w:cs="仿宋_GB2312"/>
          <w:kern w:val="2"/>
          <w:sz w:val="32"/>
          <w:szCs w:val="32"/>
        </w:rPr>
      </w:pPr>
    </w:p>
    <w:p w14:paraId="103F13A4">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120" w:firstLineChars="16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岳阳市生态环境局</w:t>
      </w:r>
    </w:p>
    <w:p w14:paraId="68F41544">
      <w:pPr>
        <w:pStyle w:val="13"/>
        <w:keepNext w:val="0"/>
        <w:keepLines w:val="0"/>
        <w:pageBreakBefore w:val="0"/>
        <w:widowControl/>
        <w:kinsoku/>
        <w:wordWrap/>
        <w:overflowPunct/>
        <w:topLinePunct w:val="0"/>
        <w:autoSpaceDE/>
        <w:autoSpaceDN/>
        <w:bidi w:val="0"/>
        <w:adjustRightInd/>
        <w:snapToGrid/>
        <w:spacing w:beforeAutospacing="0" w:afterAutospacing="0" w:line="540" w:lineRule="exact"/>
        <w:ind w:firstLine="5120" w:firstLineChars="1600"/>
        <w:rPr>
          <w:rFonts w:hint="eastAsia"/>
          <w:color w:val="auto"/>
        </w:rPr>
      </w:pPr>
      <w:r>
        <w:rPr>
          <w:rFonts w:hint="eastAsia" w:ascii="仿宋_GB2312" w:hAnsi="仿宋_GB2312" w:eastAsia="仿宋_GB2312" w:cs="仿宋_GB2312"/>
          <w:color w:val="auto"/>
          <w:kern w:val="2"/>
          <w:sz w:val="32"/>
          <w:szCs w:val="32"/>
        </w:rPr>
        <w:t>2025年</w:t>
      </w:r>
      <w:r>
        <w:rPr>
          <w:rFonts w:hint="eastAsia" w:ascii="仿宋_GB2312" w:hAnsi="仿宋_GB2312" w:eastAsia="仿宋_GB2312" w:cs="仿宋_GB2312"/>
          <w:color w:val="auto"/>
          <w:kern w:val="2"/>
          <w:sz w:val="32"/>
          <w:szCs w:val="32"/>
          <w:lang w:val="en-US" w:eastAsia="zh-CN"/>
        </w:rPr>
        <w:t>12</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25</w:t>
      </w:r>
      <w:r>
        <w:rPr>
          <w:rFonts w:hint="eastAsia" w:ascii="仿宋_GB2312" w:hAnsi="仿宋_GB2312" w:eastAsia="仿宋_GB2312" w:cs="仿宋_GB2312"/>
          <w:color w:val="auto"/>
          <w:kern w:val="2"/>
          <w:sz w:val="32"/>
          <w:szCs w:val="32"/>
        </w:rPr>
        <w:t>日</w:t>
      </w:r>
    </w:p>
    <w:p w14:paraId="4C385EC6">
      <w:pPr>
        <w:bidi w:val="0"/>
        <w:ind w:firstLine="207" w:firstLineChars="0"/>
        <w:jc w:val="left"/>
        <w:rPr>
          <w:rFonts w:hint="eastAsia"/>
        </w:rPr>
      </w:pPr>
    </w:p>
    <w:sectPr>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MGFmNDhjOGNlNzhhMmI3ZmU3NzRiNTFiYzRlMGYifQ=="/>
  </w:docVars>
  <w:rsids>
    <w:rsidRoot w:val="00E73009"/>
    <w:rsid w:val="00015E82"/>
    <w:rsid w:val="00213024"/>
    <w:rsid w:val="00417091"/>
    <w:rsid w:val="0047227D"/>
    <w:rsid w:val="00E5779C"/>
    <w:rsid w:val="00E73009"/>
    <w:rsid w:val="01073C6F"/>
    <w:rsid w:val="01BB7833"/>
    <w:rsid w:val="029F047C"/>
    <w:rsid w:val="036508C8"/>
    <w:rsid w:val="05C03260"/>
    <w:rsid w:val="07442078"/>
    <w:rsid w:val="080261BB"/>
    <w:rsid w:val="0861255B"/>
    <w:rsid w:val="0AA417AC"/>
    <w:rsid w:val="0AA479FE"/>
    <w:rsid w:val="0B5F3925"/>
    <w:rsid w:val="0B7104A4"/>
    <w:rsid w:val="0CDD313D"/>
    <w:rsid w:val="0D374B59"/>
    <w:rsid w:val="109450AB"/>
    <w:rsid w:val="11691059"/>
    <w:rsid w:val="11A77DD3"/>
    <w:rsid w:val="13A72FED"/>
    <w:rsid w:val="145002AE"/>
    <w:rsid w:val="14D0319D"/>
    <w:rsid w:val="1501139B"/>
    <w:rsid w:val="15731538"/>
    <w:rsid w:val="15EE7D7F"/>
    <w:rsid w:val="16C62AAA"/>
    <w:rsid w:val="171417F2"/>
    <w:rsid w:val="18644328"/>
    <w:rsid w:val="1B2F5688"/>
    <w:rsid w:val="1BAE511A"/>
    <w:rsid w:val="1BF27E9D"/>
    <w:rsid w:val="1FB84F83"/>
    <w:rsid w:val="240B2444"/>
    <w:rsid w:val="261C4494"/>
    <w:rsid w:val="27653C19"/>
    <w:rsid w:val="28537F15"/>
    <w:rsid w:val="28D66B8D"/>
    <w:rsid w:val="294F4B81"/>
    <w:rsid w:val="29665F6E"/>
    <w:rsid w:val="29DA6B40"/>
    <w:rsid w:val="2BFD5BA7"/>
    <w:rsid w:val="2C622E1D"/>
    <w:rsid w:val="2CA35285"/>
    <w:rsid w:val="2E6E5AA9"/>
    <w:rsid w:val="2EF834BE"/>
    <w:rsid w:val="31010E56"/>
    <w:rsid w:val="3140197F"/>
    <w:rsid w:val="31F34178"/>
    <w:rsid w:val="31FB58A6"/>
    <w:rsid w:val="333D7B32"/>
    <w:rsid w:val="34314BB7"/>
    <w:rsid w:val="360F1920"/>
    <w:rsid w:val="36BF3346"/>
    <w:rsid w:val="37E33064"/>
    <w:rsid w:val="38B31D07"/>
    <w:rsid w:val="38B467AE"/>
    <w:rsid w:val="3A0839DD"/>
    <w:rsid w:val="3B0539F2"/>
    <w:rsid w:val="3C110C2B"/>
    <w:rsid w:val="3E122BEC"/>
    <w:rsid w:val="3E926B16"/>
    <w:rsid w:val="3ED74FA5"/>
    <w:rsid w:val="3F6820A1"/>
    <w:rsid w:val="43713C1A"/>
    <w:rsid w:val="43BD01BF"/>
    <w:rsid w:val="47484C91"/>
    <w:rsid w:val="497F79B2"/>
    <w:rsid w:val="49B6261E"/>
    <w:rsid w:val="49CE3A4B"/>
    <w:rsid w:val="4D1F45EA"/>
    <w:rsid w:val="4DCE7F49"/>
    <w:rsid w:val="4DEA3B5D"/>
    <w:rsid w:val="4EDE412D"/>
    <w:rsid w:val="4F3D2C02"/>
    <w:rsid w:val="521E3449"/>
    <w:rsid w:val="53514ABF"/>
    <w:rsid w:val="55920F27"/>
    <w:rsid w:val="57C24D16"/>
    <w:rsid w:val="58440FFF"/>
    <w:rsid w:val="590429E2"/>
    <w:rsid w:val="59DE6AD4"/>
    <w:rsid w:val="5ADD34EB"/>
    <w:rsid w:val="5BDC37A3"/>
    <w:rsid w:val="5CD505CB"/>
    <w:rsid w:val="5D445ACA"/>
    <w:rsid w:val="5D6A0811"/>
    <w:rsid w:val="5D7F5F94"/>
    <w:rsid w:val="63A23524"/>
    <w:rsid w:val="66522FDF"/>
    <w:rsid w:val="66AB4968"/>
    <w:rsid w:val="68B743EF"/>
    <w:rsid w:val="70862203"/>
    <w:rsid w:val="70BF4B91"/>
    <w:rsid w:val="70EC47EA"/>
    <w:rsid w:val="718C35DE"/>
    <w:rsid w:val="71D56446"/>
    <w:rsid w:val="71E536A2"/>
    <w:rsid w:val="73443B1E"/>
    <w:rsid w:val="754433FB"/>
    <w:rsid w:val="7762504C"/>
    <w:rsid w:val="793F55DA"/>
    <w:rsid w:val="79890C31"/>
    <w:rsid w:val="7A01182B"/>
    <w:rsid w:val="7A102B3D"/>
    <w:rsid w:val="7AD32556"/>
    <w:rsid w:val="7B0B38A6"/>
    <w:rsid w:val="7C134B67"/>
    <w:rsid w:val="7C7E7FA8"/>
    <w:rsid w:val="7EBC7D7B"/>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6" w:lineRule="auto"/>
      <w:outlineLvl w:val="0"/>
    </w:pPr>
    <w:rPr>
      <w:b/>
      <w:kern w:val="44"/>
      <w:sz w:val="44"/>
    </w:rPr>
  </w:style>
  <w:style w:type="paragraph" w:styleId="7">
    <w:name w:val="heading 3"/>
    <w:basedOn w:val="1"/>
    <w:next w:val="1"/>
    <w:unhideWhenUsed/>
    <w:qFormat/>
    <w:uiPriority w:val="0"/>
    <w:pPr>
      <w:ind w:firstLine="0" w:firstLineChars="0"/>
      <w:outlineLvl w:val="2"/>
    </w:pPr>
    <w:rPr>
      <w:rFonts w:eastAsia="黑体"/>
      <w:bCs/>
      <w:snapToGrid/>
      <w:szCs w:val="32"/>
    </w:rPr>
  </w:style>
  <w:style w:type="paragraph" w:styleId="8">
    <w:name w:val="heading 4"/>
    <w:basedOn w:val="1"/>
    <w:next w:val="1"/>
    <w:qFormat/>
    <w:uiPriority w:val="0"/>
    <w:pPr>
      <w:keepNext/>
      <w:keepLines/>
      <w:spacing w:after="120" w:line="360" w:lineRule="auto"/>
      <w:ind w:firstLine="480" w:firstLineChars="200"/>
      <w:jc w:val="left"/>
      <w:outlineLvl w:val="3"/>
    </w:pPr>
    <w:rPr>
      <w:bCs/>
      <w:sz w:val="24"/>
      <w:szCs w:val="28"/>
      <w:u w:val="single"/>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beforeLines="50" w:line="360" w:lineRule="auto"/>
      <w:ind w:firstLine="200" w:firstLineChars="200"/>
    </w:pPr>
    <w:rPr>
      <w:sz w:val="24"/>
    </w:rPr>
  </w:style>
  <w:style w:type="paragraph" w:styleId="3">
    <w:name w:val="Body Text"/>
    <w:basedOn w:val="1"/>
    <w:next w:val="4"/>
    <w:qFormat/>
    <w:uiPriority w:val="0"/>
    <w:pPr>
      <w:spacing w:before="60" w:after="160" w:line="259" w:lineRule="auto"/>
      <w:ind w:right="113"/>
    </w:pPr>
    <w:rPr>
      <w:sz w:val="18"/>
      <w:szCs w:val="20"/>
    </w:rPr>
  </w:style>
  <w:style w:type="paragraph" w:customStyle="1" w:styleId="4">
    <w:name w:val="xl27"/>
    <w:basedOn w:val="5"/>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5">
    <w:name w:val="table of authorities"/>
    <w:basedOn w:val="1"/>
    <w:next w:val="1"/>
    <w:qFormat/>
    <w:uiPriority w:val="0"/>
    <w:pPr>
      <w:ind w:left="420" w:leftChars="200"/>
    </w:pPr>
  </w:style>
  <w:style w:type="paragraph" w:styleId="9">
    <w:name w:val="Body Text Indent"/>
    <w:basedOn w:val="1"/>
    <w:next w:val="10"/>
    <w:unhideWhenUsed/>
    <w:qFormat/>
    <w:uiPriority w:val="0"/>
    <w:pPr>
      <w:spacing w:after="120" w:line="276" w:lineRule="auto"/>
      <w:ind w:left="420" w:leftChars="200"/>
    </w:pPr>
    <w:rPr>
      <w:sz w:val="22"/>
    </w:rPr>
  </w:style>
  <w:style w:type="paragraph" w:styleId="10">
    <w:name w:val="Body Text First Indent 2"/>
    <w:basedOn w:val="9"/>
    <w:next w:val="1"/>
    <w:unhideWhenUsed/>
    <w:qFormat/>
    <w:uiPriority w:val="99"/>
    <w:pPr>
      <w:ind w:firstLine="420"/>
    </w:p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kern w:val="0"/>
      <w:sz w:val="24"/>
    </w:rPr>
  </w:style>
  <w:style w:type="paragraph" w:customStyle="1" w:styleId="16">
    <w:name w:val="S报告正文"/>
    <w:basedOn w:val="1"/>
    <w:qFormat/>
    <w:uiPriority w:val="0"/>
    <w:pPr>
      <w:adjustRightInd w:val="0"/>
      <w:snapToGrid w:val="0"/>
      <w:spacing w:line="480" w:lineRule="exact"/>
      <w:ind w:firstLine="510"/>
      <w:jc w:val="left"/>
    </w:pPr>
    <w:rPr>
      <w:sz w:val="24"/>
    </w:rPr>
  </w:style>
  <w:style w:type="paragraph" w:customStyle="1" w:styleId="17">
    <w:name w:val="+正文"/>
    <w:basedOn w:val="1"/>
    <w:qFormat/>
    <w:uiPriority w:val="39"/>
    <w:pPr>
      <w:spacing w:line="360" w:lineRule="auto"/>
      <w:ind w:firstLine="200" w:firstLineChars="200"/>
    </w:pPr>
    <w:rPr>
      <w:sz w:val="28"/>
      <w:szCs w:val="28"/>
    </w:rPr>
  </w:style>
  <w:style w:type="character" w:customStyle="1" w:styleId="18">
    <w:name w:val="C正文 字符"/>
    <w:link w:val="19"/>
    <w:qFormat/>
    <w:uiPriority w:val="0"/>
  </w:style>
  <w:style w:type="paragraph" w:customStyle="1" w:styleId="19">
    <w:name w:val="C正文"/>
    <w:basedOn w:val="1"/>
    <w:link w:val="18"/>
    <w:qFormat/>
    <w:uiPriority w:val="0"/>
    <w:pPr>
      <w:wordWrap w:val="0"/>
      <w:ind w:firstLine="480"/>
    </w:pPr>
  </w:style>
  <w:style w:type="character" w:customStyle="1" w:styleId="20">
    <w:name w:val="页眉 字符"/>
    <w:basedOn w:val="15"/>
    <w:link w:val="12"/>
    <w:qFormat/>
    <w:uiPriority w:val="0"/>
    <w:rPr>
      <w:kern w:val="2"/>
      <w:sz w:val="18"/>
      <w:szCs w:val="18"/>
    </w:rPr>
  </w:style>
  <w:style w:type="character" w:customStyle="1" w:styleId="21">
    <w:name w:val="页脚 字符"/>
    <w:basedOn w:val="15"/>
    <w:link w:val="11"/>
    <w:qFormat/>
    <w:uiPriority w:val="0"/>
    <w:rPr>
      <w:kern w:val="2"/>
      <w:sz w:val="18"/>
      <w:szCs w:val="18"/>
    </w:rPr>
  </w:style>
  <w:style w:type="paragraph" w:customStyle="1" w:styleId="22">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585270ba-0efd-4355-b2a4-cc122616af93</errorID>
      <errorWord>管理台帐</errorWord>
      <group>L1_Word</group>
      <groupName>字词问题</groupName>
      <ability>L2_Alias</ability>
      <abilityName>也作/曾用词</abilityName>
      <candidateList>
        <item>管理台账</item>
      </candidateList>
      <explain>词汇[管理台帐]为不规范表述或旧称，其规范书面表述为[管理台账]。</explain>
      <paraID>63B646FD</paraID>
      <start>59</start>
      <end>63</end>
      <status>ignored</status>
      <modifiedWord/>
      <trackRevisions>false</trackRevisions>
    </reviewItem>
    <reviewItem>
      <errorID>f41ef0a7-862c-41d1-9649-2bc225e5c758</errorID>
      <errorWord>管理台帐</errorWord>
      <group>L1_Word</group>
      <groupName>字词问题</groupName>
      <ability>L2_Alias</ability>
      <abilityName>也作/曾用词</abilityName>
      <candidateList>
        <item>管理台账</item>
      </candidateList>
      <explain>词汇[管理台帐]为不规范表述或旧称，其规范书面表述为[管理台账]。</explain>
      <paraID>63B646FD</paraID>
      <start>130</start>
      <end>134</end>
      <status>ignored</status>
      <modifiedWord/>
      <trackRevisions>false</trackRevisions>
    </reviewItem>
    <reviewItem>
      <errorID>450b6692-b08e-4344-b671-cb7b8855d86c</errorID>
      <errorWord>管理台帐</errorWord>
      <group>L1_Word</group>
      <groupName>字词问题</groupName>
      <ability>L2_Alias</ability>
      <abilityName>也作/曾用词</abilityName>
      <candidateList>
        <item>管理台账</item>
      </candidateList>
      <explain>词汇[管理台帐]为不规范表述或旧称，其规范书面表述为[管理台账]。</explain>
      <paraID>2F73D4E0</paraID>
      <start>21</start>
      <end>25</end>
      <status>ignored</status>
      <modifiedWord/>
      <trackRevisions>false</trackRevisions>
    </reviewItem>
    <reviewItem>
      <errorID>fa94c162-15bf-49e7-9b4b-0e1a5b0f4c03</errorID>
      <errorWord>设</errorWord>
      <group>L1_Word</group>
      <groupName>字词问题</groupName>
      <ability>L2_Typo</ability>
      <abilityName>字词错误</abilityName>
      <candidateList>
        <item>设立</item>
      </candidateList>
      <explain/>
      <paraID>2F73D4E0</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da303311-a96a-4b9a-832e-e0c64ba3d4d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1367</Words>
  <Characters>1441</Characters>
  <Lines>102</Lines>
  <Paragraphs>101</Paragraphs>
  <TotalTime>98</TotalTime>
  <ScaleCrop>false</ScaleCrop>
  <LinksUpToDate>false</LinksUpToDate>
  <CharactersWithSpaces>1447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2025-04-08T06:04:00Z</dcterms:created>
  <dc:creator>Administrator</dc:creator>
  <cp:lastModifiedBy>poker face</cp:lastModifiedBy>
  <cp:lastPrinted>2025-12-25T06:07:02Z</cp:lastPrinted>
  <dcterms:modified xsi:type="dcterms:W3CDTF">2025-12-25T06:20:30Z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6DAF2485B7C34544B8F85B4DD2AAF696_13</vt:lpwstr>
  </property>
  <property fmtid="{D5CDD505-2E9C-101B-9397-08002B2CF9AE}" pid="4" name="KSOTemplateDocerSaveRecord">
    <vt:lpwstr>eyJoZGlkIjoiYWNiMGFmNDhjOGNlNzhhMmI3ZmU3NzRiNTFiYzRlMGYiLCJ1c2VySWQiOiIzNDY0MTI0NTcifQ==</vt:lpwstr>
  </property>
</Properties>
</file>